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8A6A27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8A6A27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8A6A27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642EE9" w:rsidP="0046504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  <w:r w:rsidR="00EC0C73">
              <w:rPr>
                <w:sz w:val="28"/>
                <w:szCs w:val="28"/>
                <w:lang w:eastAsia="ar-SA"/>
              </w:rPr>
              <w:t xml:space="preserve"> марта</w:t>
            </w:r>
            <w:r w:rsidR="000F273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DB2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DB274E">
              <w:rPr>
                <w:sz w:val="28"/>
                <w:szCs w:val="28"/>
                <w:lang w:eastAsia="ar-SA"/>
              </w:rPr>
              <w:t>1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 w:rsidR="00642EE9">
              <w:rPr>
                <w:sz w:val="28"/>
                <w:szCs w:val="28"/>
                <w:lang w:eastAsia="ar-SA"/>
              </w:rPr>
              <w:t>06</w:t>
            </w:r>
            <w:r w:rsidR="00571BAC">
              <w:rPr>
                <w:sz w:val="28"/>
                <w:szCs w:val="28"/>
                <w:lang w:eastAsia="ar-SA"/>
              </w:rPr>
              <w:t>/03</w:t>
            </w:r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46504F" w:rsidRDefault="00124DD3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642EE9">
        <w:rPr>
          <w:b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«Дача письменных</w:t>
      </w:r>
      <w:r w:rsidR="000846B2">
        <w:rPr>
          <w:b/>
          <w:sz w:val="28"/>
          <w:szCs w:val="28"/>
          <w:lang w:eastAsia="ar-SA"/>
        </w:rPr>
        <w:t xml:space="preserve"> </w:t>
      </w:r>
      <w:r w:rsidR="00642EE9">
        <w:rPr>
          <w:b/>
          <w:sz w:val="28"/>
          <w:szCs w:val="28"/>
          <w:lang w:eastAsia="ar-SA"/>
        </w:rPr>
        <w:t>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  <w:r w:rsidR="00413D64">
        <w:rPr>
          <w:b/>
          <w:sz w:val="28"/>
          <w:szCs w:val="28"/>
          <w:lang w:eastAsia="ar-SA"/>
        </w:rPr>
        <w:t>»</w:t>
      </w:r>
    </w:p>
    <w:p w:rsidR="00124DD3" w:rsidRDefault="00124DD3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0846B2" w:rsidRDefault="000846B2" w:rsidP="0008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0B8">
        <w:rPr>
          <w:sz w:val="28"/>
          <w:szCs w:val="28"/>
        </w:rPr>
        <w:t>В соответствии Федеральным законом от 27.07.2010 N 210-ФЗ "Об организации предоставления государственных и муниципальных услуг", ст. 34.2 Налогового кодекса Российской Федерации от 31.07.1998 N 146-ФЗ, в целях повышения качества исполнения и доступности результатов предоставления муниципальной услуги</w:t>
      </w:r>
    </w:p>
    <w:p w:rsidR="00124DD3" w:rsidRPr="00EC0C73" w:rsidRDefault="00124DD3" w:rsidP="00124DD3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0846B2" w:rsidRPr="004820E7" w:rsidRDefault="000846B2" w:rsidP="00084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820E7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Койдин</w:t>
      </w:r>
      <w:r w:rsidRPr="004820E7">
        <w:rPr>
          <w:b/>
          <w:sz w:val="28"/>
          <w:szCs w:val="28"/>
        </w:rPr>
        <w:t>» постановляет:</w:t>
      </w:r>
    </w:p>
    <w:p w:rsidR="000846B2" w:rsidRPr="004A3FC5" w:rsidRDefault="000846B2" w:rsidP="000846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DD3" w:rsidRPr="00EC0C73" w:rsidRDefault="00124DD3" w:rsidP="000846B2">
      <w:pPr>
        <w:spacing w:line="360" w:lineRule="auto"/>
        <w:ind w:left="709"/>
        <w:rPr>
          <w:b/>
          <w:sz w:val="28"/>
          <w:szCs w:val="28"/>
        </w:rPr>
      </w:pPr>
    </w:p>
    <w:p w:rsidR="000846B2" w:rsidRDefault="000846B2" w:rsidP="000846B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6C228D">
        <w:rPr>
          <w:b w:val="0"/>
          <w:sz w:val="28"/>
          <w:szCs w:val="28"/>
        </w:rPr>
        <w:tab/>
      </w:r>
      <w:r w:rsidRPr="00CA10B8">
        <w:rPr>
          <w:b w:val="0"/>
          <w:sz w:val="28"/>
          <w:szCs w:val="28"/>
        </w:rPr>
        <w:t>Утвердить административный регламент предоставления муниципальной услуги "Дача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сборах" согласно приложению, к настоящему постановлению.</w:t>
      </w:r>
    </w:p>
    <w:p w:rsidR="000846B2" w:rsidRDefault="000846B2" w:rsidP="000846B2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0846B2" w:rsidRPr="006C228D" w:rsidRDefault="000846B2" w:rsidP="000846B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6C228D">
        <w:rPr>
          <w:b w:val="0"/>
          <w:bCs w:val="0"/>
          <w:sz w:val="28"/>
          <w:szCs w:val="28"/>
        </w:rPr>
        <w:t xml:space="preserve">2. </w:t>
      </w:r>
      <w:r w:rsidRPr="00CA10B8">
        <w:rPr>
          <w:b w:val="0"/>
          <w:bCs w:val="0"/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официальном интернет-сайте администрации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r w:rsidRPr="00CA10B8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Койдин</w:t>
      </w:r>
      <w:r w:rsidRPr="00CA10B8">
        <w:rPr>
          <w:b w:val="0"/>
          <w:bCs w:val="0"/>
          <w:sz w:val="28"/>
          <w:szCs w:val="28"/>
        </w:rPr>
        <w:t>".</w:t>
      </w:r>
      <w:r w:rsidRPr="006C228D">
        <w:rPr>
          <w:b w:val="0"/>
          <w:bCs w:val="0"/>
          <w:sz w:val="28"/>
          <w:szCs w:val="28"/>
        </w:rPr>
        <w:t xml:space="preserve"> </w:t>
      </w:r>
    </w:p>
    <w:p w:rsidR="000846B2" w:rsidRDefault="000846B2" w:rsidP="0008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DD3" w:rsidRPr="00EC0C73" w:rsidRDefault="00124DD3" w:rsidP="00124DD3">
      <w:pPr>
        <w:spacing w:line="320" w:lineRule="exact"/>
        <w:ind w:right="-99" w:firstLine="851"/>
        <w:rPr>
          <w:smallCaps/>
          <w:snapToGrid w:val="0"/>
          <w:sz w:val="28"/>
          <w:szCs w:val="28"/>
        </w:rPr>
      </w:pPr>
    </w:p>
    <w:p w:rsidR="000846B2" w:rsidRDefault="00571BAC" w:rsidP="0046504F">
      <w:pPr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</w:t>
      </w:r>
      <w:r w:rsidRPr="00A22B18">
        <w:rPr>
          <w:snapToGrid w:val="0"/>
          <w:sz w:val="28"/>
          <w:szCs w:val="28"/>
        </w:rPr>
        <w:t xml:space="preserve">ава сельского поселения «Койдин»-                         </w:t>
      </w:r>
      <w:r>
        <w:rPr>
          <w:snapToGrid w:val="0"/>
          <w:sz w:val="28"/>
          <w:szCs w:val="28"/>
        </w:rPr>
        <w:t xml:space="preserve">     </w:t>
      </w:r>
      <w:r w:rsidRPr="00A22B18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>Л.В. Черничкин</w:t>
      </w:r>
      <w:r w:rsidRPr="00A22B18">
        <w:rPr>
          <w:snapToGrid w:val="0"/>
          <w:sz w:val="28"/>
          <w:szCs w:val="28"/>
        </w:rPr>
        <w:t xml:space="preserve">   </w:t>
      </w:r>
    </w:p>
    <w:p w:rsidR="000846B2" w:rsidRDefault="000846B2" w:rsidP="0046504F">
      <w:pPr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0846B2" w:rsidRDefault="000846B2" w:rsidP="0046504F">
      <w:pPr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0846B2" w:rsidRDefault="000846B2" w:rsidP="0046504F">
      <w:pPr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0846B2" w:rsidRDefault="000846B2" w:rsidP="0046504F">
      <w:pPr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0846B2" w:rsidRDefault="000846B2" w:rsidP="0046504F">
      <w:pPr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0846B2" w:rsidRDefault="000846B2" w:rsidP="0046504F">
      <w:pPr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0846B2" w:rsidRDefault="000846B2" w:rsidP="0046504F">
      <w:pPr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 w:rsidRPr="00CA10B8">
        <w:rPr>
          <w:szCs w:val="24"/>
        </w:rPr>
        <w:t>Утвержден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Постановлением</w:t>
      </w:r>
    </w:p>
    <w:p w:rsidR="008A6A27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администрации муниципального</w:t>
      </w:r>
    </w:p>
    <w:p w:rsidR="000846B2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образования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сельского поселения «Койдин»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 xml:space="preserve">от </w:t>
      </w:r>
      <w:r>
        <w:rPr>
          <w:szCs w:val="24"/>
        </w:rPr>
        <w:t>30</w:t>
      </w:r>
      <w:r w:rsidRPr="00CA10B8">
        <w:rPr>
          <w:szCs w:val="24"/>
        </w:rPr>
        <w:t xml:space="preserve"> марта 2021 г. N 0</w:t>
      </w:r>
      <w:r>
        <w:rPr>
          <w:szCs w:val="24"/>
        </w:rPr>
        <w:t>6</w:t>
      </w:r>
      <w:r w:rsidRPr="00CA10B8">
        <w:rPr>
          <w:szCs w:val="24"/>
        </w:rPr>
        <w:t>/03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(приложение)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Par33"/>
      <w:bookmarkEnd w:id="0"/>
      <w:r w:rsidRPr="00816DE3">
        <w:rPr>
          <w:b/>
          <w:bCs/>
          <w:szCs w:val="24"/>
        </w:rPr>
        <w:t>АДМИНИСТРАТИВНЫЙ РЕГЛАМЕНТ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16DE3">
        <w:rPr>
          <w:b/>
          <w:bCs/>
          <w:szCs w:val="24"/>
        </w:rPr>
        <w:t>ПРЕДОСТАВЛЕНИЯ МУНИЦИПАЛЬНОЙ УСЛУГИ "ДАЧА ПИСЬМЕННЫХ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16DE3">
        <w:rPr>
          <w:b/>
          <w:bCs/>
          <w:szCs w:val="24"/>
        </w:rPr>
        <w:t>РАЗЪЯСНЕНИЙ НАЛОГОПЛАТЕЛЬЩИКАМ И НАЛОГОВЫМ АГЕНТАМ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16DE3">
        <w:rPr>
          <w:b/>
          <w:bCs/>
          <w:szCs w:val="24"/>
        </w:rPr>
        <w:t>ПО ВОПРОСАМ ПРИМЕНЕНИЯ МУНИЦИПАЛЬНЫХ НОРМАТИВНЫХ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16DE3">
        <w:rPr>
          <w:b/>
          <w:bCs/>
          <w:szCs w:val="24"/>
        </w:rPr>
        <w:t>ПРАВОВЫХ АКТОВ О МЕСТНЫХ НАЛОГАХ И СБОРАХ"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I. Общие положения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1. Предмет регулирования административного регламента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A10B8">
        <w:rPr>
          <w:szCs w:val="24"/>
        </w:rPr>
        <w:t>1.1. Административный регламент предоставления муниципальной услуги "Дача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сборах" (далее - административный регламент, муниципальная услуга) определяет порядок, сроки и последовательность действий (административных процедур) администрации сельского поселения «Кой</w:t>
      </w:r>
      <w:r>
        <w:rPr>
          <w:szCs w:val="24"/>
        </w:rPr>
        <w:t>дин</w:t>
      </w:r>
      <w:r w:rsidRPr="00CA10B8">
        <w:rPr>
          <w:szCs w:val="24"/>
        </w:rPr>
        <w:t>» (далее - администрация),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сельского поселения </w:t>
      </w:r>
      <w:r>
        <w:rPr>
          <w:szCs w:val="24"/>
        </w:rPr>
        <w:t>«Койдин»</w:t>
      </w:r>
      <w:r w:rsidRPr="00CA10B8">
        <w:rPr>
          <w:szCs w:val="24"/>
        </w:rPr>
        <w:t>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Круг заявителей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1.2. Заявителями являются физические лица (в том числе индивидуальные предприниматели) и юридические лица.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8A6A27" w:rsidRDefault="008A6A27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A6A27" w:rsidRDefault="008A6A27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A6A27" w:rsidRDefault="008A6A27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A6A27" w:rsidRDefault="008A6A27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Требования к порядку информирования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о предоставлении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1" w:name="Par54"/>
      <w:bookmarkEnd w:id="1"/>
      <w:r w:rsidRPr="00CA10B8">
        <w:rPr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в администрации;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по справочным телефонам;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- в сети Интернет на официальном интернет-сайте администрации сельского поселения </w:t>
      </w:r>
      <w:r>
        <w:rPr>
          <w:szCs w:val="24"/>
        </w:rPr>
        <w:t>«Койдин</w:t>
      </w:r>
      <w:r w:rsidRPr="00CA10B8">
        <w:rPr>
          <w:szCs w:val="24"/>
        </w:rPr>
        <w:t>» (далее - официальный сайт);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Финансового управления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предоставляются в связи с отсутствием услуг, необходимых и обязательных для предоставления муниципальной услуги.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0846B2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 </w:t>
      </w:r>
      <w:r>
        <w:rPr>
          <w:szCs w:val="24"/>
        </w:rPr>
        <w:t>сельского поселения «Койдин»</w:t>
      </w:r>
      <w:r w:rsidRPr="00CA10B8">
        <w:rPr>
          <w:szCs w:val="24"/>
        </w:rPr>
        <w:t xml:space="preserve">, на официальном интернет-сайте </w:t>
      </w:r>
      <w:r w:rsidRPr="00434B57">
        <w:rPr>
          <w:szCs w:val="24"/>
        </w:rPr>
        <w:t xml:space="preserve">администрации </w:t>
      </w:r>
      <w:r>
        <w:rPr>
          <w:szCs w:val="24"/>
        </w:rPr>
        <w:t>сельского поселения «Койдин</w:t>
      </w:r>
      <w:r w:rsidRPr="00434B57">
        <w:rPr>
          <w:szCs w:val="24"/>
        </w:rPr>
        <w:t>»</w:t>
      </w:r>
      <w:r>
        <w:rPr>
          <w:szCs w:val="24"/>
        </w:rPr>
        <w:t>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На официальном сайте администрации</w:t>
      </w:r>
      <w:r>
        <w:rPr>
          <w:szCs w:val="24"/>
        </w:rPr>
        <w:t xml:space="preserve"> сельского поселения «Койдин</w:t>
      </w:r>
      <w:r w:rsidRPr="00CA10B8">
        <w:rPr>
          <w:szCs w:val="24"/>
        </w:rPr>
        <w:t>», в федеральной государственной информационной системе "Федеральный реестр государственных и муниципальных услуг (функций) размещена следующая информация: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 w:rsidRPr="00CA10B8">
        <w:rPr>
          <w:szCs w:val="24"/>
        </w:rPr>
        <w:t xml:space="preserve">- тексты законодательных и иных нормативных правовых актов, содержащих нормы, </w:t>
      </w:r>
      <w:r w:rsidRPr="00CA10B8">
        <w:rPr>
          <w:szCs w:val="24"/>
        </w:rPr>
        <w:lastRenderedPageBreak/>
        <w:t>регламентирующие предоставление муниципальной услуги;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 w:rsidRPr="00CA10B8">
        <w:rPr>
          <w:szCs w:val="24"/>
        </w:rPr>
        <w:t>- настоящий Административный регламент;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 w:rsidRPr="00CA10B8">
        <w:rPr>
          <w:szCs w:val="24"/>
        </w:rPr>
        <w:t>- справочная информация:</w:t>
      </w:r>
    </w:p>
    <w:p w:rsidR="000846B2" w:rsidRPr="00CA10B8" w:rsidRDefault="008A6A27" w:rsidP="008A6A27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место нахождения, график работы, наименование Финансового управления, его структурных подразделений, организаций, участвующих в предоставлении муниципальной услуги;</w:t>
      </w:r>
    </w:p>
    <w:p w:rsidR="000846B2" w:rsidRPr="00CA10B8" w:rsidRDefault="008A6A27" w:rsidP="008A6A27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справочные телефоны структурных подразделений администрации;</w:t>
      </w:r>
    </w:p>
    <w:p w:rsidR="000846B2" w:rsidRPr="00CA10B8" w:rsidRDefault="008A6A27" w:rsidP="008A6A27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адрес электронной почты администрации (</w:t>
      </w:r>
      <w:r w:rsidR="000846B2" w:rsidRPr="000846B2">
        <w:rPr>
          <w:szCs w:val="24"/>
        </w:rPr>
        <w:t>akoidin@yandex.ru</w:t>
      </w:r>
      <w:r w:rsidR="000846B2" w:rsidRPr="00CA10B8">
        <w:rPr>
          <w:szCs w:val="24"/>
        </w:rPr>
        <w:t>);</w:t>
      </w:r>
    </w:p>
    <w:p w:rsidR="000846B2" w:rsidRPr="00CA10B8" w:rsidRDefault="008A6A27" w:rsidP="00381B7A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адрес официального интернет-сайта администрации се</w:t>
      </w:r>
      <w:r w:rsidR="000846B2">
        <w:rPr>
          <w:szCs w:val="24"/>
        </w:rPr>
        <w:t>льского поселения «Койдин</w:t>
      </w:r>
      <w:r w:rsidR="000846B2" w:rsidRPr="00CA10B8">
        <w:rPr>
          <w:szCs w:val="24"/>
        </w:rPr>
        <w:t xml:space="preserve">» </w:t>
      </w:r>
      <w:hyperlink r:id="rId8" w:history="1">
        <w:r w:rsidR="00381B7A" w:rsidRPr="003D3274">
          <w:rPr>
            <w:szCs w:val="24"/>
            <w:u w:val="single"/>
            <w:lang w:val="en-US"/>
          </w:rPr>
          <w:t>www</w:t>
        </w:r>
        <w:r w:rsidR="00381B7A" w:rsidRPr="003D3274">
          <w:rPr>
            <w:szCs w:val="24"/>
            <w:u w:val="single"/>
          </w:rPr>
          <w:t>.</w:t>
        </w:r>
        <w:r w:rsidR="00381B7A" w:rsidRPr="003D3274">
          <w:rPr>
            <w:szCs w:val="24"/>
            <w:u w:val="single"/>
            <w:lang w:val="en-US"/>
          </w:rPr>
          <w:t>akoidin</w:t>
        </w:r>
        <w:r w:rsidR="00381B7A" w:rsidRPr="003D3274">
          <w:rPr>
            <w:szCs w:val="24"/>
            <w:u w:val="single"/>
          </w:rPr>
          <w:t>.</w:t>
        </w:r>
        <w:r w:rsidR="00381B7A" w:rsidRPr="003D3274">
          <w:rPr>
            <w:szCs w:val="24"/>
            <w:u w:val="single"/>
            <w:lang w:val="en-US"/>
          </w:rPr>
          <w:t>ru</w:t>
        </w:r>
      </w:hyperlink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Наименование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2.1. Наименование муниципальной услуги: "Дача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сборах".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2.2. Предоставление муниципальной услуги администрацией</w:t>
      </w:r>
      <w:r w:rsidR="00816DE3">
        <w:rPr>
          <w:szCs w:val="24"/>
        </w:rPr>
        <w:t xml:space="preserve"> сельского поселения «Койдин</w:t>
      </w:r>
      <w:r w:rsidRPr="00CA10B8">
        <w:rPr>
          <w:szCs w:val="24"/>
        </w:rPr>
        <w:t>»</w:t>
      </w:r>
      <w:r w:rsidR="008A6A27">
        <w:rPr>
          <w:szCs w:val="24"/>
        </w:rPr>
        <w:t>, о</w:t>
      </w:r>
      <w:r w:rsidRPr="00CA10B8">
        <w:rPr>
          <w:szCs w:val="24"/>
        </w:rPr>
        <w:t>рганами и организациями, участвующими в предоставлении муниципальной услуги, являются: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Администрация - в части приема и регистрации документов у заявителя, принятия решения, выдачи результата предоставления услуги.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предоставлении муниципальной услуги запрещается требовать от заявителя: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CA10B8">
          <w:rPr>
            <w:color w:val="0000FF"/>
            <w:szCs w:val="24"/>
          </w:rPr>
          <w:t>части 1 статьи 9</w:t>
        </w:r>
      </w:hyperlink>
      <w:r w:rsidRPr="00CA10B8">
        <w:rPr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2.3. Результатом предоставления муниципальной услуги является: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1) принятие решения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2) принятие решения об отказе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816DE3" w:rsidRDefault="00816DE3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16DE3" w:rsidRDefault="00816DE3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16DE3" w:rsidRDefault="00816DE3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16DE3" w:rsidRDefault="00816DE3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16DE3" w:rsidRDefault="00816DE3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Срок предоставления муниципальной услуги, в том числе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с учетом необходимости обращения в организации, участвующие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в предоставлении муниципальной услуги, срок приостановления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предоставления муниципальной услуги в случае, если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возможность приостановления предусмотрена законодательством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Российской Федерации, срок выдачи (направления) документов,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являющихся результатом 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2.4. Общий срок предоставления муниципальной услуги - в течение 30 календарных дней со дня поступления соответствующего заявления.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Срок выдачи (направления) документов, являющихся результатом предоставления муниципальной услуги 3 календарных дня.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Перечень нормативных правовых актов, регулирующих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отношения, возникающие в связи с предоставлением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муниципальной услуги, с указанием их реквизитов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 источников официального опубликования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Default="000846B2" w:rsidP="00381B7A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val="en-US"/>
        </w:rPr>
      </w:pPr>
      <w:r w:rsidRPr="00CA10B8">
        <w:rPr>
          <w:szCs w:val="24"/>
        </w:rPr>
        <w:t>2.5. Перечень нормативных правовых актов, регулирующих предоставление муниципальной услуги, размещен на официальном интернет-сайте администрации</w:t>
      </w:r>
      <w:r w:rsidR="00816DE3">
        <w:rPr>
          <w:szCs w:val="24"/>
        </w:rPr>
        <w:t xml:space="preserve"> сельского поселения «Койдин</w:t>
      </w:r>
      <w:r w:rsidRPr="00CA10B8">
        <w:rPr>
          <w:szCs w:val="24"/>
        </w:rPr>
        <w:t>»</w:t>
      </w:r>
      <w:r w:rsidR="00816DE3">
        <w:rPr>
          <w:szCs w:val="24"/>
        </w:rPr>
        <w:t xml:space="preserve"> </w:t>
      </w:r>
      <w:hyperlink r:id="rId10" w:history="1">
        <w:r w:rsidR="00381B7A" w:rsidRPr="003D3274">
          <w:rPr>
            <w:szCs w:val="24"/>
            <w:u w:val="single"/>
            <w:lang w:val="en-US"/>
          </w:rPr>
          <w:t>www</w:t>
        </w:r>
        <w:r w:rsidR="00381B7A" w:rsidRPr="003D3274">
          <w:rPr>
            <w:szCs w:val="24"/>
            <w:u w:val="single"/>
          </w:rPr>
          <w:t>.</w:t>
        </w:r>
        <w:r w:rsidR="00381B7A" w:rsidRPr="003D3274">
          <w:rPr>
            <w:szCs w:val="24"/>
            <w:u w:val="single"/>
            <w:lang w:val="en-US"/>
          </w:rPr>
          <w:t>akoidin</w:t>
        </w:r>
        <w:r w:rsidR="00381B7A" w:rsidRPr="003D3274">
          <w:rPr>
            <w:szCs w:val="24"/>
            <w:u w:val="single"/>
          </w:rPr>
          <w:t>.</w:t>
        </w:r>
        <w:r w:rsidR="00381B7A" w:rsidRPr="003D3274">
          <w:rPr>
            <w:szCs w:val="24"/>
            <w:u w:val="single"/>
            <w:lang w:val="en-US"/>
          </w:rPr>
          <w:t>ru</w:t>
        </w:r>
      </w:hyperlink>
    </w:p>
    <w:p w:rsidR="00381B7A" w:rsidRPr="00CA10B8" w:rsidRDefault="00381B7A" w:rsidP="00381B7A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2" w:name="_GoBack"/>
      <w:bookmarkEnd w:id="2"/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Исчерпывающий перечень документов, необходимых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в соответствии с нормативными правовыми актами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для предоставления муниципальной услуги и услуг, которые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являются необходимыми и обязательными для предоставления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муниципальной услуги, подлежащих представлению заявителем,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способы их получения заявителем, в том числе в электронной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форме, порядок их представления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3" w:name="Par121"/>
      <w:bookmarkEnd w:id="3"/>
      <w:r w:rsidRPr="00CA10B8">
        <w:rPr>
          <w:szCs w:val="24"/>
        </w:rPr>
        <w:t xml:space="preserve">2.6. Для получения муниципальной услуги заявители подают в администрации заявление о предоставлении муниципальной услуги (по формам согласно </w:t>
      </w:r>
      <w:hyperlink w:anchor="Par668" w:tooltip="ЗАЯВЛЕНИЕ" w:history="1">
        <w:r w:rsidRPr="008A6A27">
          <w:rPr>
            <w:szCs w:val="24"/>
          </w:rPr>
          <w:t>Приложению N</w:t>
        </w:r>
        <w:r w:rsidRPr="00CA10B8">
          <w:rPr>
            <w:color w:val="0000FF"/>
            <w:szCs w:val="24"/>
          </w:rPr>
          <w:t xml:space="preserve"> </w:t>
        </w:r>
        <w:r w:rsidRPr="008A6A27">
          <w:rPr>
            <w:szCs w:val="24"/>
          </w:rPr>
          <w:t>1</w:t>
        </w:r>
      </w:hyperlink>
      <w:r w:rsidRPr="00CA10B8">
        <w:rPr>
          <w:szCs w:val="24"/>
        </w:rPr>
        <w:t xml:space="preserve"> (для юридических лиц), </w:t>
      </w:r>
      <w:hyperlink w:anchor="Par855" w:tooltip="ЗАЯВЛЕНИЕ" w:history="1">
        <w:r w:rsidRPr="008A6A27">
          <w:rPr>
            <w:szCs w:val="24"/>
          </w:rPr>
          <w:t>Приложению N 2</w:t>
        </w:r>
      </w:hyperlink>
      <w:r w:rsidRPr="00CA10B8">
        <w:rPr>
          <w:szCs w:val="24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</w:t>
      </w:r>
      <w:r w:rsidRPr="00CA10B8">
        <w:rPr>
          <w:szCs w:val="24"/>
        </w:rPr>
        <w:lastRenderedPageBreak/>
        <w:t>получения заявителем, в том числе в электронной форме, порядок их представления: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2.8. В случае направления документов, указанных в </w:t>
      </w:r>
      <w:hyperlink w:anchor="Par121" w:tooltip="2.6. Для получения муниципальной услуги заявители подают в Финансовое управление заявление о предоставлении муниципальной услуги (по формам согласно Приложению N 1 (для юридических лиц), Приложению N 2 (для физических лиц, индивидуальных предпринимателей) к на" w:history="1">
        <w:r w:rsidRPr="008A6A27">
          <w:rPr>
            <w:szCs w:val="24"/>
          </w:rPr>
          <w:t>пункте 2.6</w:t>
        </w:r>
      </w:hyperlink>
      <w:r w:rsidRPr="00CA10B8">
        <w:rPr>
          <w:szCs w:val="24"/>
        </w:rPr>
        <w:t xml:space="preserve">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лично (в администрацию);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посредством почтового отправления (в администрацию).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Исчерпывающий перечень документов, необходимых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в соответствии с нормативными правовыми актами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для предоставления муниципальной услуги, которые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находятся в распоряжении государственных органов,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органов местного самоуправления и иных органов,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участвующих в предоставлении муниципальных услуг,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 которые заявитель вправе представить, а также способы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их получения заявителями, в том числе в электронной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форме, порядок их представления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Указание на запрет требовать от заявителя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2.1</w:t>
      </w:r>
      <w:r w:rsidR="008A6A27">
        <w:rPr>
          <w:szCs w:val="24"/>
        </w:rPr>
        <w:t>1</w:t>
      </w:r>
      <w:r w:rsidRPr="00CA10B8">
        <w:rPr>
          <w:szCs w:val="24"/>
        </w:rPr>
        <w:t>. Запрещается: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A10B8">
          <w:rPr>
            <w:color w:val="0000FF"/>
            <w:szCs w:val="24"/>
          </w:rPr>
          <w:t>части 6 статьи 7</w:t>
        </w:r>
      </w:hyperlink>
      <w:r w:rsidRPr="00CA10B8">
        <w:rPr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3)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</w:t>
      </w:r>
      <w:r w:rsidRPr="00CA10B8">
        <w:rPr>
          <w:szCs w:val="24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4)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46B2" w:rsidRPr="00CA10B8" w:rsidRDefault="008A6A27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46B2" w:rsidRPr="00CA10B8" w:rsidRDefault="008A6A27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46B2" w:rsidRPr="00CA10B8" w:rsidRDefault="008A6A27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46B2" w:rsidRPr="00CA10B8" w:rsidRDefault="008A6A27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Исчерпывающий перечень оснований для отказа в приеме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документов, необходимых для предоставления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муниципальной услуги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Исчерпывающий перечень оснований для приостановления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или отказа в предоставлении муниципальной услуги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 xml:space="preserve">2.13. Оснований для приостановления предоставления муниципальной услуги </w:t>
      </w:r>
      <w:r w:rsidRPr="00CA10B8">
        <w:rPr>
          <w:szCs w:val="24"/>
        </w:rPr>
        <w:lastRenderedPageBreak/>
        <w:t>законодательством Российской Федерации и Республики Коми не предусмотрено.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bookmarkStart w:id="4" w:name="Par167"/>
      <w:bookmarkEnd w:id="4"/>
      <w:r w:rsidRPr="00CA10B8">
        <w:rPr>
          <w:szCs w:val="24"/>
        </w:rPr>
        <w:t>2.14. Основаниями для отказа в предоставлении муниципальной услуги являются: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заявление подписано лицом, не имеющим полномочий на подписание данного заявления;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объект, указанный в заявлении, не относится к муниципальной собственности;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текст заявления не поддается прочтению;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67" w:tooltip="2.14. Основаниями для отказа в предоставлении муниципальной услуги являются:" w:history="1">
        <w:r w:rsidRPr="008A6A27">
          <w:rPr>
            <w:szCs w:val="24"/>
          </w:rPr>
          <w:t>пунктом 2.14</w:t>
        </w:r>
      </w:hyperlink>
      <w:r w:rsidRPr="008A6A27">
        <w:rPr>
          <w:szCs w:val="24"/>
        </w:rPr>
        <w:t xml:space="preserve"> </w:t>
      </w:r>
      <w:r w:rsidRPr="00CA10B8">
        <w:rPr>
          <w:szCs w:val="24"/>
        </w:rPr>
        <w:t>настоящего Административного регламента.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Перечень услуг, которые являются необходимыми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 обязательными для предоставления муниципальной услуги,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(выдаваемых) организациями, участвующими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в предоставлении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Коми, не предусмотрены.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Порядок, размер и основания взимания государственной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пошлины или иной платы, взимаемой за предоставление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2.17. Муниципальная услуга предоставляется заявителям бесплатно.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Порядок, размер и основания взимания платы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за предоставление услуг, которые являются необходимыми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и обязательными для предоставления муниципальной услуги,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включая информацию о методике расчета такой платы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Максимальный срок ожидания в очереди при подаче заявления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2.19.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составляет не более 15 минут.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lastRenderedPageBreak/>
        <w:t>Срок и порядок регистрации заявления заявителя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о предоставлении муниципальной услуги и услуги,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муниципальной услуги, в том числе в электронной форме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2.20. Срок регистрации заявления заявителя о предоставлении муниципальной услуги осуществляется: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в приемный день - путем личного обращения в администрацию;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в день поступления в администрацию - посредством почтового отправления.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Порядок приема и регистрации заявления о предоставлении муниципальной услуги предусмотрен </w:t>
      </w:r>
      <w:r w:rsidRPr="008A6A27">
        <w:rPr>
          <w:szCs w:val="24"/>
        </w:rPr>
        <w:t xml:space="preserve">в </w:t>
      </w:r>
      <w:hyperlink w:anchor="Par353" w:tooltip="3.5. Основанием для начала административной процедуры является поступление от заявителя заявления о предоставлении муниципальной услуги:" w:history="1">
        <w:r w:rsidRPr="008A6A27">
          <w:rPr>
            <w:szCs w:val="24"/>
          </w:rPr>
          <w:t>пункте 3.5</w:t>
        </w:r>
      </w:hyperlink>
      <w:r w:rsidRPr="00CA10B8">
        <w:rPr>
          <w:szCs w:val="24"/>
        </w:rPr>
        <w:t xml:space="preserve"> настоящего Административного регламента.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Требования к помещениям, в которых предоставляется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муниципальная услуга, услуга, предоставляемая организацией,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участвующей в предоставлении муниципальной услуги, к месту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ожидания и приема заявителей, размещению и оформлению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визуальной, текстовой и мультимедийной информации о порядке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предоставления таких услуг, в том числе к обеспечению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доступности для инвалидов указанных объектов в соответствии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с законодательством Российской Федерации о социальной</w:t>
      </w:r>
    </w:p>
    <w:p w:rsidR="000846B2" w:rsidRPr="00816DE3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DE3">
        <w:rPr>
          <w:b/>
          <w:bCs/>
          <w:sz w:val="28"/>
          <w:szCs w:val="28"/>
        </w:rPr>
        <w:t>защите инвалидов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2.21. Здание (помещение) администрации оборудуется информационной табличкой (вывеской) с указанием полного наименования.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1)</w:t>
      </w:r>
      <w:r w:rsidR="000846B2" w:rsidRPr="00CA10B8">
        <w:rPr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2)</w:t>
      </w:r>
      <w:r w:rsidR="000846B2" w:rsidRPr="00CA10B8">
        <w:rPr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3)</w:t>
      </w:r>
      <w:r w:rsidR="000846B2" w:rsidRPr="00CA10B8">
        <w:rPr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4)</w:t>
      </w:r>
      <w:r w:rsidR="000846B2" w:rsidRPr="00CA10B8">
        <w:rPr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5)д</w:t>
      </w:r>
      <w:r w:rsidR="000846B2" w:rsidRPr="00CA10B8">
        <w:rPr>
          <w:szCs w:val="24"/>
        </w:rPr>
        <w:t xml:space="preserve">ублирование необходимой для инвалидов звуковой и зрительной информации, а </w:t>
      </w:r>
      <w:r w:rsidR="000846B2" w:rsidRPr="00CA10B8">
        <w:rPr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6)</w:t>
      </w:r>
      <w:r w:rsidR="000846B2" w:rsidRPr="00CA10B8">
        <w:rPr>
          <w:szCs w:val="24"/>
        </w:rPr>
        <w:t>допуск сурдопереводчика и тифлосурдопереводчика;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7)</w:t>
      </w:r>
      <w:r w:rsidR="000846B2" w:rsidRPr="00CA10B8">
        <w:rPr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8)</w:t>
      </w:r>
      <w:r w:rsidR="000846B2" w:rsidRPr="00CA10B8">
        <w:rPr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Места для заполнения заявления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Информационные стенды должны содержать: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1)</w:t>
      </w:r>
      <w:r w:rsidR="000846B2" w:rsidRPr="00CA10B8">
        <w:rPr>
          <w:szCs w:val="24"/>
        </w:rPr>
        <w:t xml:space="preserve">сведения о местонахождении, контактных телефонах, графике (режиме) работы администрации, </w:t>
      </w:r>
      <w:r>
        <w:rPr>
          <w:szCs w:val="24"/>
        </w:rPr>
        <w:t>осуществляющие</w:t>
      </w:r>
      <w:r w:rsidR="000846B2" w:rsidRPr="00CA10B8">
        <w:rPr>
          <w:szCs w:val="24"/>
        </w:rPr>
        <w:t xml:space="preserve"> предоставление муниципальной услуги;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2)</w:t>
      </w:r>
      <w:r w:rsidR="000846B2" w:rsidRPr="00CA10B8">
        <w:rPr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846B2" w:rsidRPr="00CA10B8" w:rsidRDefault="00816DE3" w:rsidP="00816DE3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3)</w:t>
      </w:r>
      <w:r w:rsidR="000846B2" w:rsidRPr="00CA10B8">
        <w:rPr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0846B2" w:rsidRPr="00CA10B8" w:rsidRDefault="000A1651" w:rsidP="000A1651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szCs w:val="24"/>
        </w:rPr>
      </w:pPr>
      <w:r>
        <w:rPr>
          <w:szCs w:val="24"/>
        </w:rPr>
        <w:t>4)и</w:t>
      </w:r>
      <w:r w:rsidR="000846B2" w:rsidRPr="00CA10B8">
        <w:rPr>
          <w:szCs w:val="24"/>
        </w:rPr>
        <w:t>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846B2" w:rsidRPr="00CA10B8" w:rsidRDefault="000846B2" w:rsidP="008A6A2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Показатели доступности и качества муниципальной услуги,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lastRenderedPageBreak/>
        <w:t>в том числе количество взаимодействий заявителя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с должностными лицами при предоставлении муниципальной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услуги и их продолжительность, возможность получения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муниципальной услуги в многофункциональном центре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предоставления государственных и муниципальных услуг,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возможность получения информации о ходе предоставления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муниципальной услуги, в том числе с использованием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информационно-коммуникационных технологий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2.22. Показатели доступности и качества муниципальной услуги представлены в следующей таблице: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Нормативное значение показателя</w:t>
            </w:r>
          </w:p>
        </w:tc>
      </w:tr>
      <w:tr w:rsidR="000846B2" w:rsidRPr="00CA10B8" w:rsidTr="008A6A27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Показатели доступности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1.2. Запись на прием в орган (организацию) для подачи заявления о предоставлении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1.3. Формирование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1.4. Прием и регистрация органом (организацией) заявления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1.7. Получение сведений о ходе выполнения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нет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 xml:space="preserve">3. Количество взаимодействия заявителя с должностными лицами при предоставлении муниципальной услуги и их </w:t>
            </w:r>
            <w:r w:rsidRPr="00CA10B8">
              <w:rPr>
                <w:szCs w:val="24"/>
              </w:rPr>
              <w:lastRenderedPageBreak/>
              <w:t>продолжительность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lastRenderedPageBreak/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</w:t>
            </w:r>
          </w:p>
        </w:tc>
      </w:tr>
      <w:tr w:rsidR="000846B2" w:rsidRPr="00CA10B8" w:rsidTr="008A6A27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lastRenderedPageBreak/>
              <w:t>II. Показатели качества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Pr="00CA332E">
              <w:rPr>
                <w:szCs w:val="24"/>
              </w:rPr>
              <w:t xml:space="preserve">администрации </w:t>
            </w:r>
            <w:r w:rsidRPr="00CA10B8">
              <w:rPr>
                <w:szCs w:val="24"/>
              </w:rPr>
              <w:t>управление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100</w:t>
            </w:r>
          </w:p>
        </w:tc>
      </w:tr>
      <w:tr w:rsidR="000846B2" w:rsidRPr="00CA10B8" w:rsidTr="008A6A2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2. Удельный вес обоснованных жалоб в общем количестве заявлений на предоставление муниципальной услуги в Финансовом управлении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0</w:t>
            </w:r>
          </w:p>
        </w:tc>
      </w:tr>
    </w:tbl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Иные требования, в том числе учитывающие особенности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предоставления муниципальной услуги в многофункциональных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центрах предоставления государственных и муниципальных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услуг, особенности предоставления муниципальной услуги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по экстерриториальному принципу (в случае, если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муниципальная услуга предоставляется по экстерриториальному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принципу) и особенности предоставления муниципальной услуги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в электронной форме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CA10B8" w:rsidRDefault="000846B2" w:rsidP="008A6A2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2.23. Предоставление муниципальной услуги в электронной форме и через органы МФЦ не предусмотрено.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III. Состав, последовательность и сроки выполнения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административных процедур, требования к порядку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их выполнения, в том числе особенности выполнения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административных процедур в электронной форме,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а также особенности выполнения административных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процедур в многофункциональных центрах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III(I). Состав, последовательность и сроки выполнения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административных процедур (действий), требований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к порядку их выполнения, в том числе особенностей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выполнения административных процедур (действий)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в электронной форме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3.1. Предоставление муниципальной услуги в электронной форме не предусмотрено.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III(II). Особенности выполнения административных процедур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государственных и муниципальных услуг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3.2. Предоставление муниципальной услуги через МФЦ не предусмотрено.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1651" w:rsidRDefault="000A1651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III(III). Состав, последовательность и сроки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lastRenderedPageBreak/>
        <w:t>выполнения административных процедур, требования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к порядку их выполнения в органе, предоставляющим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муниципальную услугу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Состав административных процедур по предоставлению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3.3. Предоставление муниципальной услуги в администрации включает следующие административные процедуры: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1) прием и регистрация заявления и документов для предоставления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54" w:tooltip="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" w:history="1">
        <w:r w:rsidRPr="00970705">
          <w:rPr>
            <w:szCs w:val="24"/>
          </w:rPr>
          <w:t>пункте 1.4</w:t>
        </w:r>
      </w:hyperlink>
      <w:r w:rsidRPr="00CA10B8">
        <w:rPr>
          <w:szCs w:val="24"/>
        </w:rPr>
        <w:t xml:space="preserve"> настоящего Административного регламента.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Прием и регистрация заявления и иных документов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для 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5" w:name="Par353"/>
      <w:bookmarkEnd w:id="5"/>
      <w:r w:rsidRPr="00CA10B8">
        <w:rPr>
          <w:szCs w:val="24"/>
        </w:rPr>
        <w:t>3.5.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0846B2" w:rsidRPr="00CA10B8" w:rsidRDefault="00970705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 xml:space="preserve">на бумажном носителе непосредственно в </w:t>
      </w:r>
      <w:bookmarkStart w:id="6" w:name="_Hlk67299183"/>
      <w:r w:rsidR="000846B2" w:rsidRPr="00CA10B8">
        <w:rPr>
          <w:szCs w:val="24"/>
        </w:rPr>
        <w:t>администрацию</w:t>
      </w:r>
      <w:bookmarkEnd w:id="6"/>
      <w:r w:rsidR="000846B2" w:rsidRPr="00CA10B8">
        <w:rPr>
          <w:szCs w:val="24"/>
        </w:rPr>
        <w:t>;</w:t>
      </w:r>
    </w:p>
    <w:p w:rsidR="000846B2" w:rsidRPr="00CA10B8" w:rsidRDefault="00970705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>
        <w:rPr>
          <w:szCs w:val="24"/>
        </w:rPr>
        <w:t>-</w:t>
      </w:r>
      <w:r w:rsidR="000846B2" w:rsidRPr="00CA10B8">
        <w:rPr>
          <w:szCs w:val="24"/>
        </w:rPr>
        <w:t>на бумажном носителе в администрацию через организацию почтовой связи, иную организацию, осуществляющую доставку корреспонденции;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1) Очная форма подачи документов - подача заявления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21" w:tooltip="2.6. Для получения муниципальной услуги заявители подают в Финансовое управление заявление о предоставлении муниципальной услуги (по формам согласно Приложению N 1 (для юридических лиц), Приложению N 2 (для физических лиц, индивидуальных предпринимателей) к на" w:history="1">
        <w:r w:rsidRPr="00970705">
          <w:rPr>
            <w:szCs w:val="24"/>
          </w:rPr>
          <w:t>пункте 2.6</w:t>
        </w:r>
      </w:hyperlink>
      <w:r w:rsidRPr="00CA10B8">
        <w:rPr>
          <w:szCs w:val="24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заранее.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По просьбе обратившегося лица заявление может быть оформлено специалистом Финансового управления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Специалист администрации, ответственный за прием документов, осуществляет следующие действия в ходе приема заявителя: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а) устанавливает предмет обращения, проверяет документ, удостоверяющий личность;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б) проверяет полномочия заявителя;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lastRenderedPageBreak/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21" w:tooltip="2.6. Для получения муниципальной услуги заявители подают в Финансовое управление заявление о предоставлении муниципальной услуги (по формам согласно Приложению N 1 (для юридических лиц), Приложению N 2 (для физических лиц, индивидуальных предпринимателей) к на" w:history="1">
        <w:r w:rsidRPr="00970705">
          <w:rPr>
            <w:szCs w:val="24"/>
          </w:rPr>
          <w:t>пунктом 2.6</w:t>
        </w:r>
      </w:hyperlink>
      <w:r w:rsidRPr="00CA10B8">
        <w:rPr>
          <w:szCs w:val="24"/>
        </w:rPr>
        <w:t xml:space="preserve"> настоящего Административного регламента;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г) принимает решение о приеме у заявителя представленных документов;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д) регистрирует заявление и представленные документы под индивидуальным порядковым номером в день их поступления;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необходимости специалист администрации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отсутствии у заявителя заполненного заявления или неправильном его заполнении специалист администрации, ответственный за прием документов, помогает заявителю заполнить заявление.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Длительность осуществления всех необходимых действий не может превышать 15 минут.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2) 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21" w:tooltip="2.6. Для получения муниципальной услуги заявители подают в Финансовое управление заявление о предоставлении муниципальной услуги (по формам согласно Приложению N 1 (для юридических лиц), Приложению N 2 (для физических лиц, индивидуальных предпринимателей) к на" w:history="1">
        <w:r w:rsidRPr="00970705">
          <w:rPr>
            <w:szCs w:val="24"/>
          </w:rPr>
          <w:t>пункте 2.6</w:t>
        </w:r>
      </w:hyperlink>
      <w:r w:rsidRPr="00CA10B8">
        <w:rPr>
          <w:szCs w:val="24"/>
        </w:rPr>
        <w:t xml:space="preserve"> настоящего Административного регламента: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администрацию;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Если заявитель обратился заочно, специалист администрации, ответственный за прием документов: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а) устанавливает предмет обращения, проверяет документ, удостоверяющий личность;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б) проверяет полномочия заявителя;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в) проверяет наличие всех документов, необходимых для предоставления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г) проверяет соответствие представленных документов;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д) принимает решение о приеме у заявителя представленных документов;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Уведомление о приеме документов направляется заявителю не позднее дня, следующего за днем поступления заявления и документов, способом, который </w:t>
      </w:r>
      <w:r w:rsidRPr="00CA10B8">
        <w:rPr>
          <w:szCs w:val="24"/>
        </w:rPr>
        <w:lastRenderedPageBreak/>
        <w:t>использовал (указал) заявитель при заочном обращении.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3.5.1. Критерием принятия решения о приеме документов является наличие заявления и прилагаемых к нему документов.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3.5.2. Максимальный срок исполнения административной процедуры составляет 2 календарных дня со дня поступления заявления от заявителя о предоставлении муниципальной услуги.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3.5.3. Результатом административной процедуры является: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прием и регистрация в администрации заявления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Результат административной процедуры фиксируется в журнале входящих документов специалистом администрации, ответственным за прием документов.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3.5.4.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отсутствуют.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Принятие решения о предоставлении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(об отказе в предоставлении)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 xml:space="preserve">3.6. Основанием для начала административной процедуры является наличие в администрации зарегистрированных документов, указанных в </w:t>
      </w:r>
      <w:hyperlink w:anchor="Par121" w:tooltip="2.6. Для получения муниципальной услуги заявители подают в Финансовое управление заявление о предоставлении муниципальной услуги (по формам согласно Приложению N 1 (для юридических лиц), Приложению N 2 (для физических лиц, индивидуальных предпринимателей) к на" w:history="1">
        <w:r w:rsidRPr="00970705">
          <w:rPr>
            <w:szCs w:val="24"/>
          </w:rPr>
          <w:t>пункте 2.6</w:t>
        </w:r>
      </w:hyperlink>
      <w:r w:rsidRPr="00CA10B8">
        <w:rPr>
          <w:szCs w:val="24"/>
        </w:rPr>
        <w:t xml:space="preserve"> настоящего Административного регламента.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рассмотрении комплекта документов для предоставления муниципальной услуги специалист администрации: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- определяет соответствие представленных документов требованиям, установленным в </w:t>
      </w:r>
      <w:hyperlink w:anchor="Par121" w:tooltip="2.6. Для получения муниципальной услуги заявители подают в Финансовое управление заявление о предоставлении муниципальной услуги (по формам согласно Приложению N 1 (для юридических лиц), Приложению N 2 (для физических лиц, индивидуальных предпринимателей) к на" w:history="1">
        <w:r w:rsidRPr="00CA10B8">
          <w:rPr>
            <w:color w:val="0000FF"/>
            <w:szCs w:val="24"/>
          </w:rPr>
          <w:t>пункте 2.6</w:t>
        </w:r>
      </w:hyperlink>
      <w:r w:rsidRPr="00CA10B8">
        <w:rPr>
          <w:szCs w:val="24"/>
        </w:rPr>
        <w:t xml:space="preserve"> Административного регламента;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ar167" w:tooltip="2.14. Основаниями для отказа в предоставлении муниципальной услуги являются:" w:history="1">
        <w:r w:rsidRPr="00970705">
          <w:rPr>
            <w:szCs w:val="24"/>
          </w:rPr>
          <w:t>пунктом 2.14</w:t>
        </w:r>
      </w:hyperlink>
      <w:r w:rsidRPr="00CA10B8">
        <w:rPr>
          <w:szCs w:val="24"/>
        </w:rPr>
        <w:t xml:space="preserve"> Административного регламента;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167" w:tooltip="2.14. Основаниями для отказа в предоставлении муниципальной услуги являются:" w:history="1">
        <w:r w:rsidRPr="00970705">
          <w:rPr>
            <w:szCs w:val="24"/>
          </w:rPr>
          <w:t>пунктом 2.14</w:t>
        </w:r>
      </w:hyperlink>
      <w:r w:rsidRPr="00CA10B8">
        <w:rPr>
          <w:szCs w:val="24"/>
        </w:rPr>
        <w:t xml:space="preserve"> настоящего Административного регламента.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Специалист администрации в течение 10 календарных дней по результатам проверки готовит один из следующих документов: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проект решения о предоставлении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ar167" w:tooltip="2.14. Основаниями для отказа в предоставлении муниципальной услуги являются:" w:history="1">
        <w:r w:rsidRPr="00970705">
          <w:rPr>
            <w:szCs w:val="24"/>
          </w:rPr>
          <w:t>пунктом 2.14</w:t>
        </w:r>
      </w:hyperlink>
      <w:r w:rsidRPr="00CA10B8">
        <w:rPr>
          <w:szCs w:val="24"/>
        </w:rPr>
        <w:t xml:space="preserve"> настоящего Административного регламента).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Специалист администрации после оформления проекта решения о предоставлении муниципальной услуги либо решения об отказе в предоставлении муниципальной услуги </w:t>
      </w:r>
      <w:r w:rsidRPr="00CA10B8">
        <w:rPr>
          <w:szCs w:val="24"/>
        </w:rPr>
        <w:lastRenderedPageBreak/>
        <w:t xml:space="preserve">передает его на подпись руководителя </w:t>
      </w:r>
      <w:bookmarkStart w:id="7" w:name="_Hlk67304754"/>
      <w:r w:rsidRPr="00CA10B8">
        <w:rPr>
          <w:szCs w:val="24"/>
        </w:rPr>
        <w:t>администрации</w:t>
      </w:r>
      <w:bookmarkEnd w:id="7"/>
      <w:r w:rsidRPr="00CA10B8">
        <w:rPr>
          <w:szCs w:val="24"/>
        </w:rPr>
        <w:t xml:space="preserve"> не позднее дня, следующего за днем подготовки проекта решения.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2 календарных дня со дня его получения.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Специалист администрации направляет подписанное руководителем администрации решение сотруднику администрации, ответственному за выдачу результата предоставления услуги, для выдачи его заявителю.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3.6.1.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3.6.2. Максимальный срок исполнения административной процедуры составляет не более 15 календарных дней со дня получения из администрации полного комплекта документов, необходимых для предоставления муниципальной услуги.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3.6.3.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администрации, ответственному за выдачу результата предоставления услуги, для выдачи его заявителю.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администрации.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3.6.4. Иные действия, необходимые для предоставления муниципальной услуги, отсутствуют.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Уведомление заявителя о принятом решении, выдача заявителю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3.7. Основанием для начала исполнения административной процедуры является поступление сотруднику администрации,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Административная процедура исполняется сотрудником администрации, ответственным за выдачу Решения.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поступлении Решения сотрудник администрации,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предоставлении муниципальной услуги в электронной форме заявителю направляется: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уведомление о возможности получения результата предоставления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уведомление о мотивированном отказе в предоставлении муниципальной услуги.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lastRenderedPageBreak/>
        <w:t>В случае личного обращения заявителя выдачу Решения осуществляет сотрудник администрации,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В случае невозможности информирования специалист администрации,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3.7.1.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3.7.2. Максимальный срок исполнения административной процедуры составляет 3 календарных дня со дня поступления Решения сотруднику администрации, ответственному за его выдачу.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3.7.3.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администрации, ответственным за выдачу результата предоставления муниципальной услуги.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3.7.4. Иные действия, необходимые для предоставления муниципальной услуги отсутствуют.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IV. Формы контроля за исполнением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административного регламента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административного регламента предоставления муниципальной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услуги и иных нормативных правовых актов, устанавливающих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требования к предоставлению муниципальной услуги,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а также принятием ими решений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администрации. 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 xml:space="preserve">4.2. Контроль за деятельностью администрации по предоставлению муниципальной услуги осуществляется руководителем администрации сельского поселения </w:t>
      </w:r>
      <w:r w:rsidR="000A1651">
        <w:rPr>
          <w:szCs w:val="24"/>
        </w:rPr>
        <w:t>«Койдин</w:t>
      </w:r>
      <w:r w:rsidRPr="00CA10B8">
        <w:rPr>
          <w:szCs w:val="24"/>
        </w:rPr>
        <w:t>».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Порядок и периодичность осуществления плановых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lastRenderedPageBreak/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Ответственность должностных лиц за решения и действия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(бездействие), принимаемые (осуществляемые) ими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в ходе 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контроля за предоставлением муниципальной услуги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со стороны граждан, их объединений и организаций</w:t>
      </w:r>
    </w:p>
    <w:p w:rsidR="000846B2" w:rsidRPr="000A1651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Проверка также может проводиться по конкретному обращению гражданина или организации.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4.8. При обращении граждан, их объединений и организаций к </w:t>
      </w:r>
      <w:r w:rsidR="002F2025" w:rsidRPr="00CA10B8">
        <w:rPr>
          <w:szCs w:val="24"/>
        </w:rPr>
        <w:t>руководителю администрации</w:t>
      </w:r>
      <w:r w:rsidRPr="00CA10B8">
        <w:rPr>
          <w:szCs w:val="24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и действий (бездействия) органа, предоставляющего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муниципальную услугу, организаций, указанных в части 1.1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статьи 16 Федерального закона от 27 июля 2010 г. N 210-ФЗ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"Об организации предоставления государственных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и муниципальных услуг", а также их должностных лиц,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муниципальных служащих, работников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Указанная в настоящем разделе информация подлежит размещению на официальном сайте,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970705" w:rsidRDefault="00970705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970705" w:rsidRDefault="00970705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Информация для заявителя о его праве подать жалобу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на решения и действия (бездействие) органа,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lastRenderedPageBreak/>
        <w:t>предоставляющего муниципальную услугу, его должностного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лица либо муниципального служащего, его работника, а также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организаций, указанных в части 1.1 статьи 16 Федерального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закона от 27 июля 2010 г. N 210-ФЗ "Об организации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предоставления государственных и муниципальных услуг",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или их работников при предоставлении муниципальной услуги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Информация для заявителя о его праве подать жалобу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на решение и (или) действие (бездействие) органа местного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самоуправления Республики Коми и (или) его должностных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лиц, муниципальных служащих Республики Коми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при предоставлении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администрации, должностных лиц Финансового управления при предоставлении муниципальной услуги в досудебном порядке.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Организации, указанные в </w:t>
      </w:r>
      <w:hyperlink r:id="rId12" w:history="1">
        <w:r w:rsidRPr="00970705">
          <w:rPr>
            <w:szCs w:val="24"/>
          </w:rPr>
          <w:t>части 1.1 статьи 16</w:t>
        </w:r>
      </w:hyperlink>
      <w:r w:rsidRPr="00CA10B8">
        <w:rPr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в Республике Коми, отсутствуют.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Предмет жалобы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5.2. Заявитель может обратиться с жалобой, в том числе в следующих случаях: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970705">
          <w:rPr>
            <w:szCs w:val="24"/>
          </w:rPr>
          <w:t>статье 15.1</w:t>
        </w:r>
      </w:hyperlink>
      <w:r w:rsidRPr="00CA10B8">
        <w:rPr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2) нарушение срока предоставления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7) отказ администрации, его должностного лица, организаций, предусмотренных </w:t>
      </w:r>
      <w:hyperlink r:id="rId14" w:history="1">
        <w:r w:rsidRPr="00970705">
          <w:rPr>
            <w:szCs w:val="24"/>
          </w:rPr>
          <w:t>частью 1.1 статьи 16</w:t>
        </w:r>
      </w:hyperlink>
      <w:r w:rsidRPr="00CA10B8">
        <w:rPr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</w:t>
      </w:r>
      <w:r w:rsidRPr="00CA10B8">
        <w:rPr>
          <w:szCs w:val="24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CA10B8">
          <w:rPr>
            <w:color w:val="0000FF"/>
            <w:szCs w:val="24"/>
          </w:rPr>
          <w:t>пунктом 4 части 1 статьи 7</w:t>
        </w:r>
      </w:hyperlink>
      <w:r w:rsidRPr="00CA10B8">
        <w:rPr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Орган, предоставляющий муниципальную услугу, организации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и уполномоченные на рассмотрение жалобы должностные лица,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2F2025">
        <w:rPr>
          <w:b/>
          <w:bCs/>
          <w:sz w:val="28"/>
          <w:szCs w:val="28"/>
        </w:rPr>
        <w:t>работники, которым может быть направлена жалоба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5.3. Жалоба подается в письменной форме на бумажном носителе, в электронной форме в администрацию.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Жалобы на решения и действия (бездействие) руководителя администрации подаются в администрацию сельского </w:t>
      </w:r>
      <w:r w:rsidR="002F2025" w:rsidRPr="00CA10B8">
        <w:rPr>
          <w:szCs w:val="24"/>
        </w:rPr>
        <w:t xml:space="preserve">поселения </w:t>
      </w:r>
      <w:r w:rsidR="002F2025">
        <w:rPr>
          <w:szCs w:val="24"/>
        </w:rPr>
        <w:t>«Койдин»</w:t>
      </w:r>
      <w:r w:rsidRPr="00CA10B8">
        <w:rPr>
          <w:szCs w:val="24"/>
        </w:rPr>
        <w:t>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Порядок подачи и рассмотрения жалобы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 xml:space="preserve">5.4. 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администрации сельского поселения </w:t>
      </w:r>
      <w:r w:rsidR="002F2025">
        <w:rPr>
          <w:szCs w:val="24"/>
        </w:rPr>
        <w:t>«Койдин</w:t>
      </w:r>
      <w:r w:rsidRPr="00CA10B8">
        <w:rPr>
          <w:szCs w:val="24"/>
        </w:rPr>
        <w:t>», а также может быть принята при личном приеме заявителя.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5.5. Регистрация жалобы осуществляется администрацией, соответственно в журнале учета жалоб на решения и действия (бездействие) администрации, его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Ведение Журнала осуществляется по форме и в порядке, установленными правовым актом администрации.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lastRenderedPageBreak/>
        <w:t>Расписка о регистрации жалобы на решения и действия (бездействие) администрации и её должностных лиц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5.6. Жалоба должна содержать: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1) наименование администрации, должностного лица администрации, решения и действия (бездействие) которых обжалуются;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3) сведения об обжалуемых решениях и действиях (бездействии) администрации, должностного лица администрации;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5.8. В случае если жалоба подана заявителем в администрации,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5.9. В случае установления в ходе или по результатам рассмотрения жалобы </w:t>
      </w:r>
      <w:r w:rsidRPr="00CA10B8">
        <w:rPr>
          <w:szCs w:val="24"/>
        </w:rPr>
        <w:lastRenderedPageBreak/>
        <w:t>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Сроки рассмотрения жалобы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5.10.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Результат рассмотрения жалобы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8" w:name="Par545"/>
      <w:bookmarkEnd w:id="8"/>
      <w:r w:rsidRPr="00CA10B8">
        <w:rPr>
          <w:szCs w:val="24"/>
        </w:rPr>
        <w:t>5.11. По результатам рассмотрения принимается одно из следующих решений: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2) в удовлетворении жалобы отказывается.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Порядок информирования заявителя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о результатах рассмотрения жалобы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 xml:space="preserve">5.12. Не позднее дня, следующего за днем принятия указанного в </w:t>
      </w:r>
      <w:hyperlink w:anchor="Par545" w:tooltip="5.11. По результатам рассмотрения принимается одно из следующих решений:" w:history="1">
        <w:r w:rsidRPr="00970705">
          <w:rPr>
            <w:szCs w:val="24"/>
          </w:rPr>
          <w:t>пункте 5.11</w:t>
        </w:r>
      </w:hyperlink>
      <w:r w:rsidRPr="00CA10B8">
        <w:rPr>
          <w:szCs w:val="24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В мотивированном ответе по результатам рассмотрения жалобы указываются: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а) наименование администрации, рассмотревшей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б) номер, дата, место принятия решения, включая сведения о должностном лице администрации, решение или действия (бездействие) которого обжалуются;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в) фамилия, имя, отчество (последнее - при наличии) или наименование заявителя;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lastRenderedPageBreak/>
        <w:t>г) основания для принятия решения по жалобе;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д) принятое по жалобе решение с указанием аргументированных разъяснений о причинах принятого решения;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ж) в случае признания жалобы не подлежащей удовлетворению -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з) сведения о порядке обжалования принятого по жалобе решения.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Порядок обжалования решения по жалобе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Заявитель обращается в администрацию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 xml:space="preserve">Заявление может быть направлено через организацию почтовой связи, с использованием информационно-телекоммуникационной сети "Интернет", официального сайта администрации сельского поселения </w:t>
      </w:r>
      <w:r w:rsidR="002F2025">
        <w:rPr>
          <w:szCs w:val="24"/>
        </w:rPr>
        <w:t>«Койдин</w:t>
      </w:r>
      <w:r w:rsidRPr="00CA10B8">
        <w:rPr>
          <w:szCs w:val="24"/>
        </w:rPr>
        <w:t>», а также может быть принято при личном приеме заявителя.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Заявление должно содержать: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1) наименование администрации,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3) сведения об информации и документах, необходимых для обоснования и рассмотрения жалобы.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0846B2" w:rsidRPr="00CA10B8" w:rsidRDefault="000846B2" w:rsidP="0097070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lastRenderedPageBreak/>
        <w:t>Оснований для отказа в приеме заявления не предусмотрено.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Способы информирования заявителя</w:t>
      </w:r>
    </w:p>
    <w:p w:rsidR="000846B2" w:rsidRPr="002F2025" w:rsidRDefault="000846B2" w:rsidP="000846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025">
        <w:rPr>
          <w:b/>
          <w:bCs/>
          <w:sz w:val="28"/>
          <w:szCs w:val="28"/>
        </w:rPr>
        <w:t>о порядке подачи и рассмотрения жалобы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9707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A10B8">
        <w:rPr>
          <w:szCs w:val="24"/>
        </w:rPr>
        <w:t>5.15. Информация о порядке подачи и рассмотрения жалобы размещается: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- на информационных стендах, расположенных в администрации сельского поселения </w:t>
      </w:r>
      <w:r w:rsidR="002F2025">
        <w:rPr>
          <w:szCs w:val="24"/>
        </w:rPr>
        <w:t>«Койдин</w:t>
      </w:r>
      <w:r w:rsidRPr="00CA10B8">
        <w:rPr>
          <w:szCs w:val="24"/>
        </w:rPr>
        <w:t>»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 xml:space="preserve">- на официальном сайте </w:t>
      </w:r>
      <w:bookmarkStart w:id="9" w:name="_Hlk67305470"/>
      <w:r w:rsidRPr="00CA10B8">
        <w:rPr>
          <w:szCs w:val="24"/>
        </w:rPr>
        <w:t>администрации</w:t>
      </w:r>
      <w:bookmarkEnd w:id="9"/>
      <w:r w:rsidRPr="00CA10B8">
        <w:rPr>
          <w:szCs w:val="24"/>
        </w:rPr>
        <w:t xml:space="preserve"> </w:t>
      </w:r>
      <w:r w:rsidR="002F2025">
        <w:rPr>
          <w:szCs w:val="24"/>
        </w:rPr>
        <w:t>сельского поселения «Койдин</w:t>
      </w:r>
      <w:r w:rsidRPr="00CA10B8">
        <w:rPr>
          <w:szCs w:val="24"/>
        </w:rPr>
        <w:t>».</w:t>
      </w:r>
    </w:p>
    <w:p w:rsidR="00527E1D" w:rsidRDefault="00527E1D" w:rsidP="00527E1D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</w:p>
    <w:p w:rsidR="00527E1D" w:rsidRDefault="00527E1D" w:rsidP="00527E1D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</w:p>
    <w:p w:rsidR="00527E1D" w:rsidRDefault="00527E1D" w:rsidP="00527E1D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</w:p>
    <w:p w:rsidR="000846B2" w:rsidRPr="00CA10B8" w:rsidRDefault="000846B2" w:rsidP="00527E1D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Cs w:val="24"/>
        </w:rPr>
      </w:pPr>
      <w:r w:rsidRPr="00CA10B8">
        <w:rPr>
          <w:szCs w:val="24"/>
        </w:rPr>
        <w:t>5.16. Информацию о порядке подачи и рассмотрения жалобы можно получить: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посредством телефонной связи по номеру администрации;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посредством факсимильного сообщения;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при личном обращении в администрацию, в том числе по электронной почте;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при письменном обращении в администрацию;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 w:rsidRPr="00CA10B8">
        <w:rPr>
          <w:szCs w:val="24"/>
        </w:rPr>
        <w:t>- путем публичного информирования.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F2025" w:rsidRDefault="002F2025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CA10B8">
        <w:rPr>
          <w:szCs w:val="24"/>
        </w:rPr>
        <w:t>Приложение N 1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к административному регламенту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lastRenderedPageBreak/>
        <w:t>"Дача письменных разъяснений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налогоплательщикам и налоговым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агентам по вопросам применения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муниципальных нормативных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правовых актов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о налогах и сборах"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544"/>
        <w:gridCol w:w="1474"/>
        <w:gridCol w:w="767"/>
        <w:gridCol w:w="594"/>
        <w:gridCol w:w="623"/>
        <w:gridCol w:w="738"/>
        <w:gridCol w:w="1644"/>
        <w:gridCol w:w="1247"/>
      </w:tblGrid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N запроса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29" w:type="dxa"/>
            <w:gridSpan w:val="3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gridSpan w:val="3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Орган, обрабатывающий запрос на предоставление услуги</w:t>
            </w: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Данные заявителя (юридического лица)</w:t>
            </w: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ОГРН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Юридический адрес</w:t>
            </w: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Регион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Населенный пункт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Улица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корпус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Почтовый адрес</w:t>
            </w: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Регион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Населенный пункт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Улица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корпус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Контактные данные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10" w:name="Par668"/>
            <w:bookmarkEnd w:id="10"/>
            <w:r w:rsidRPr="00CA10B8">
              <w:rPr>
                <w:szCs w:val="24"/>
              </w:rPr>
              <w:t>ЗАЯВЛЕНИЕ</w:t>
            </w: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Прошу дать мне письменное разъяснение по вопросам применения муниципальных нормативных правовых актов о налогах и сборах</w:t>
            </w: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Данные о заявителе:</w:t>
            </w:r>
          </w:p>
        </w:tc>
      </w:tr>
      <w:tr w:rsidR="000846B2" w:rsidRPr="00CA10B8" w:rsidTr="008A6A27">
        <w:tc>
          <w:tcPr>
            <w:tcW w:w="4225" w:type="dxa"/>
            <w:gridSpan w:val="4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Дата государственной регистрации:</w:t>
            </w:r>
          </w:p>
        </w:tc>
        <w:tc>
          <w:tcPr>
            <w:tcW w:w="4846" w:type="dxa"/>
            <w:gridSpan w:val="5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225" w:type="dxa"/>
            <w:gridSpan w:val="4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Страна регистрации (инкорпорации):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Представлены следующие документы</w:t>
            </w:r>
          </w:p>
        </w:tc>
      </w:tr>
      <w:tr w:rsidR="000846B2" w:rsidRPr="00CA10B8" w:rsidTr="008A6A2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</w:t>
            </w:r>
          </w:p>
        </w:tc>
        <w:tc>
          <w:tcPr>
            <w:tcW w:w="8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2.</w:t>
            </w:r>
          </w:p>
        </w:tc>
        <w:tc>
          <w:tcPr>
            <w:tcW w:w="8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3.</w:t>
            </w:r>
          </w:p>
        </w:tc>
        <w:tc>
          <w:tcPr>
            <w:tcW w:w="8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Данные представителя (уполномоченного лица)</w:t>
            </w: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Фамилия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Имя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Отчество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Дата рождения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Вид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Серия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Номер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lastRenderedPageBreak/>
              <w:t>Выдан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Дата выдачи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Адрес регистрации представителя (уполномоченного лица)</w:t>
            </w: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Регион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Населенный пункт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Улица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корпус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Регион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Населенный пункт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Улица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корпус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Контактные данные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17" w:type="dxa"/>
            <w:gridSpan w:val="2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29" w:type="dxa"/>
            <w:gridSpan w:val="3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225" w:type="dxa"/>
            <w:gridSpan w:val="4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Дата</w:t>
            </w:r>
          </w:p>
        </w:tc>
        <w:tc>
          <w:tcPr>
            <w:tcW w:w="1217" w:type="dxa"/>
            <w:gridSpan w:val="2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Подпись</w:t>
            </w:r>
          </w:p>
        </w:tc>
      </w:tr>
    </w:tbl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7726C" w:rsidRDefault="0007726C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CA10B8">
        <w:rPr>
          <w:szCs w:val="24"/>
        </w:rPr>
        <w:t>Приложение N 2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к административному регламенту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предоставления муниципальной услуги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"Дача письменных разъяснений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налогоплательщикам и налоговым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lastRenderedPageBreak/>
        <w:t>агентам по вопросам применения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муниципальных нормативных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правовых актов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A10B8">
        <w:rPr>
          <w:szCs w:val="24"/>
        </w:rPr>
        <w:t>о налогах и сборах"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544"/>
        <w:gridCol w:w="1879"/>
        <w:gridCol w:w="362"/>
        <w:gridCol w:w="694"/>
        <w:gridCol w:w="665"/>
        <w:gridCol w:w="526"/>
        <w:gridCol w:w="1537"/>
        <w:gridCol w:w="1408"/>
      </w:tblGrid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N заявления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6" w:type="dxa"/>
            <w:gridSpan w:val="2"/>
            <w:vMerge w:val="restart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136" w:type="dxa"/>
            <w:gridSpan w:val="4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Орган, обрабатывающий запрос на предоставление услуги</w:t>
            </w: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Фамилия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Имя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Отчество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Дата рождения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 xml:space="preserve">Полное наименование индивидуального предпринимателя </w:t>
            </w:r>
            <w:hyperlink w:anchor="Par955" w:tooltip="&lt;1&gt; Поле заполняется, если тип заявителя &quot;Индивидуальный предприниматель&quot;" w:history="1">
              <w:r w:rsidRPr="00CA10B8">
                <w:rPr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 xml:space="preserve">ОГРНИП </w:t>
            </w:r>
            <w:hyperlink w:anchor="Par956" w:tooltip="&lt;2&gt; Поле заполняется, если тип заявителя &quot;Индивидуальный предприниматель&quot;" w:history="1">
              <w:r w:rsidRPr="00CA10B8">
                <w:rPr>
                  <w:color w:val="0000FF"/>
                  <w:szCs w:val="24"/>
                </w:rPr>
                <w:t>&lt;2&gt;</w:t>
              </w:r>
            </w:hyperlink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Документ, удостоверяющий личность заявителя</w:t>
            </w: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Вид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Серия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Номер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Выдан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Дата выдачи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 xml:space="preserve">Адрес регистрации заявителя/Юридический адрес (адрес регистрации) индивидуального предпринимателя </w:t>
            </w:r>
            <w:hyperlink w:anchor="Par957" w:tooltip="&lt;3&gt; Заголовок зависит от типа заявителя" w:history="1">
              <w:r w:rsidRPr="00CA10B8">
                <w:rPr>
                  <w:color w:val="0000FF"/>
                  <w:szCs w:val="24"/>
                </w:rPr>
                <w:t>&lt;3&gt;</w:t>
              </w:r>
            </w:hyperlink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Индекс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Регион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Населенный пункт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Улица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корпус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 xml:space="preserve">Адрес места жительства заявителя/Почтовый адрес индивидуального </w:t>
            </w:r>
            <w:r w:rsidRPr="00CA10B8">
              <w:rPr>
                <w:szCs w:val="24"/>
              </w:rPr>
              <w:lastRenderedPageBreak/>
              <w:t xml:space="preserve">предпринимателя </w:t>
            </w:r>
            <w:hyperlink w:anchor="Par958" w:tooltip="&lt;4&gt; Заголовок зависит от типа заявителя." w:history="1">
              <w:r w:rsidRPr="00CA10B8">
                <w:rPr>
                  <w:color w:val="0000FF"/>
                  <w:szCs w:val="24"/>
                </w:rPr>
                <w:t>&lt;4&gt;</w:t>
              </w:r>
            </w:hyperlink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Индекс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Регион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Населенный пункт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Улица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корпус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11" w:name="Par855"/>
            <w:bookmarkEnd w:id="11"/>
            <w:r w:rsidRPr="00CA10B8">
              <w:rPr>
                <w:szCs w:val="24"/>
              </w:rPr>
              <w:t>ЗАЯВЛЕНИЕ</w:t>
            </w: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Прошу дать мне письменное разъяснение по вопросам применения муниципальных нормативных правовых актов о налогах и сборах</w:t>
            </w: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Данные о заявителе:</w:t>
            </w:r>
          </w:p>
        </w:tc>
      </w:tr>
      <w:tr w:rsidR="000846B2" w:rsidRPr="00CA10B8" w:rsidTr="008A6A27">
        <w:tc>
          <w:tcPr>
            <w:tcW w:w="4225" w:type="dxa"/>
            <w:gridSpan w:val="4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Дата государственной регистрации:</w:t>
            </w:r>
          </w:p>
        </w:tc>
        <w:tc>
          <w:tcPr>
            <w:tcW w:w="4830" w:type="dxa"/>
            <w:gridSpan w:val="5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225" w:type="dxa"/>
            <w:gridSpan w:val="4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Страна регистрации (инкорпорации):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Представлены следующие документы</w:t>
            </w:r>
          </w:p>
        </w:tc>
      </w:tr>
      <w:tr w:rsidR="000846B2" w:rsidRPr="00CA10B8" w:rsidTr="008A6A2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1.</w:t>
            </w:r>
          </w:p>
        </w:tc>
        <w:tc>
          <w:tcPr>
            <w:tcW w:w="8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2.</w:t>
            </w:r>
          </w:p>
        </w:tc>
        <w:tc>
          <w:tcPr>
            <w:tcW w:w="8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3.</w:t>
            </w:r>
          </w:p>
        </w:tc>
        <w:tc>
          <w:tcPr>
            <w:tcW w:w="8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Способ получения результата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3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Данные представителя (уполномоченного лица)</w:t>
            </w: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Фамилия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Имя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Отчество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lastRenderedPageBreak/>
              <w:t>Дата рождения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Вид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Серия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Номер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Выдан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Дата выдачи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Адрес регистрации представителя (уполномоченного лица)</w:t>
            </w: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Индекс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Регион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Населенный пункт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Улица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корпус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Индекс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Регион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Населенный пункт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Улица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Дом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корпус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10B8">
              <w:rPr>
                <w:szCs w:val="24"/>
              </w:rPr>
              <w:t>Контактные данные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9055" w:type="dxa"/>
            <w:gridSpan w:val="9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59" w:type="dxa"/>
            <w:gridSpan w:val="2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46B2" w:rsidRPr="00CA10B8" w:rsidTr="008A6A27">
        <w:tc>
          <w:tcPr>
            <w:tcW w:w="4225" w:type="dxa"/>
            <w:gridSpan w:val="4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Дата</w:t>
            </w:r>
          </w:p>
        </w:tc>
        <w:tc>
          <w:tcPr>
            <w:tcW w:w="1359" w:type="dxa"/>
            <w:gridSpan w:val="2"/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</w:tcBorders>
          </w:tcPr>
          <w:p w:rsidR="000846B2" w:rsidRPr="00CA10B8" w:rsidRDefault="000846B2" w:rsidP="008A6A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10B8">
              <w:rPr>
                <w:szCs w:val="24"/>
              </w:rPr>
              <w:t>Подпись</w:t>
            </w:r>
          </w:p>
        </w:tc>
      </w:tr>
    </w:tbl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A10B8">
        <w:rPr>
          <w:szCs w:val="24"/>
        </w:rPr>
        <w:t>--------------------------------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bookmarkStart w:id="12" w:name="Par955"/>
      <w:bookmarkEnd w:id="12"/>
      <w:r w:rsidRPr="00CA10B8">
        <w:rPr>
          <w:szCs w:val="24"/>
        </w:rPr>
        <w:t>&lt;1&gt; Поле заполняется, если тип заявителя "Индивидуальный предприниматель"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bookmarkStart w:id="13" w:name="Par956"/>
      <w:bookmarkEnd w:id="13"/>
      <w:r w:rsidRPr="00CA10B8">
        <w:rPr>
          <w:szCs w:val="24"/>
        </w:rPr>
        <w:t>&lt;2&gt; Поле заполняется, если тип заявителя "Индивидуальный предприниматель"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bookmarkStart w:id="14" w:name="Par957"/>
      <w:bookmarkEnd w:id="14"/>
      <w:r w:rsidRPr="00CA10B8">
        <w:rPr>
          <w:szCs w:val="24"/>
        </w:rPr>
        <w:t>&lt;3&gt; Заголовок зависит от типа заявителя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bookmarkStart w:id="15" w:name="Par958"/>
      <w:bookmarkEnd w:id="15"/>
      <w:r w:rsidRPr="00CA10B8">
        <w:rPr>
          <w:szCs w:val="24"/>
        </w:rPr>
        <w:t>&lt;4&gt; Заголовок зависит от типа заявителя.</w:t>
      </w: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autoSpaceDE w:val="0"/>
        <w:autoSpaceDN w:val="0"/>
        <w:adjustRightInd w:val="0"/>
        <w:rPr>
          <w:szCs w:val="24"/>
        </w:rPr>
      </w:pPr>
    </w:p>
    <w:p w:rsidR="000846B2" w:rsidRPr="00CA10B8" w:rsidRDefault="000846B2" w:rsidP="000846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846B2" w:rsidRPr="00B51B58" w:rsidRDefault="000846B2" w:rsidP="000846B2">
      <w:pPr>
        <w:rPr>
          <w:sz w:val="28"/>
          <w:szCs w:val="28"/>
        </w:rPr>
      </w:pPr>
    </w:p>
    <w:p w:rsidR="0046504F" w:rsidRPr="00EC0C73" w:rsidRDefault="00571BAC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A22B18">
        <w:rPr>
          <w:snapToGrid w:val="0"/>
          <w:sz w:val="28"/>
          <w:szCs w:val="28"/>
        </w:rPr>
        <w:t xml:space="preserve">  </w:t>
      </w:r>
    </w:p>
    <w:sectPr w:rsidR="0046504F" w:rsidRPr="00EC0C73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C64"/>
    <w:multiLevelType w:val="hybridMultilevel"/>
    <w:tmpl w:val="B3FEA148"/>
    <w:lvl w:ilvl="0" w:tplc="55842DEA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7726C"/>
    <w:rsid w:val="000846B2"/>
    <w:rsid w:val="000A1651"/>
    <w:rsid w:val="000D2ACD"/>
    <w:rsid w:val="000F273B"/>
    <w:rsid w:val="000F7F75"/>
    <w:rsid w:val="00124DD3"/>
    <w:rsid w:val="00205D38"/>
    <w:rsid w:val="0023528B"/>
    <w:rsid w:val="002F2025"/>
    <w:rsid w:val="002F2C60"/>
    <w:rsid w:val="002F61FE"/>
    <w:rsid w:val="00381B7A"/>
    <w:rsid w:val="003F6AD9"/>
    <w:rsid w:val="00413D64"/>
    <w:rsid w:val="00423512"/>
    <w:rsid w:val="0046434A"/>
    <w:rsid w:val="0046504F"/>
    <w:rsid w:val="00483AC5"/>
    <w:rsid w:val="00506FE9"/>
    <w:rsid w:val="00527E1D"/>
    <w:rsid w:val="00571BAC"/>
    <w:rsid w:val="005A55AC"/>
    <w:rsid w:val="005C6BD5"/>
    <w:rsid w:val="00642EE9"/>
    <w:rsid w:val="006717A9"/>
    <w:rsid w:val="006F0DF4"/>
    <w:rsid w:val="00816DE3"/>
    <w:rsid w:val="008A6A27"/>
    <w:rsid w:val="009438C7"/>
    <w:rsid w:val="00970705"/>
    <w:rsid w:val="00A268CE"/>
    <w:rsid w:val="00A42E78"/>
    <w:rsid w:val="00A60E7C"/>
    <w:rsid w:val="00AC61B3"/>
    <w:rsid w:val="00B566D4"/>
    <w:rsid w:val="00B96447"/>
    <w:rsid w:val="00BA2AB2"/>
    <w:rsid w:val="00C760C1"/>
    <w:rsid w:val="00D311F3"/>
    <w:rsid w:val="00D436A8"/>
    <w:rsid w:val="00DB274E"/>
    <w:rsid w:val="00EC0C73"/>
    <w:rsid w:val="00ED0408"/>
    <w:rsid w:val="00F84BF5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1053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0D2ACD"/>
    <w:rPr>
      <w:color w:val="0000FF"/>
      <w:u w:val="single"/>
    </w:rPr>
  </w:style>
  <w:style w:type="paragraph" w:customStyle="1" w:styleId="ConsPlusNonformat">
    <w:name w:val="ConsPlusNonformat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846B2"/>
    <w:pPr>
      <w:ind w:firstLine="708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08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846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846B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8">
    <w:name w:val="Table Grid"/>
    <w:basedOn w:val="a1"/>
    <w:rsid w:val="0008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846B2"/>
  </w:style>
  <w:style w:type="paragraph" w:customStyle="1" w:styleId="ConsPlusCell">
    <w:name w:val="ConsPlusCell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еразрешенное упоминание"/>
    <w:uiPriority w:val="99"/>
    <w:semiHidden/>
    <w:unhideWhenUsed/>
    <w:rsid w:val="0008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idin.ru" TargetMode="External"/><Relationship Id="rId13" Type="http://schemas.openxmlformats.org/officeDocument/2006/relationships/hyperlink" Target="https://login.consultant.ru/link/?req=doc&amp;base=RZR&amp;n=355880&amp;date=22.03.2021&amp;dst=244&amp;fld=134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D8CB~1\AppData\Local\WINWORD\CLIPART\KOMI_GER.WMF" TargetMode="External"/><Relationship Id="rId12" Type="http://schemas.openxmlformats.org/officeDocument/2006/relationships/hyperlink" Target="https://login.consultant.ru/link/?req=doc&amp;base=RZR&amp;n=355880&amp;date=22.03.2021&amp;dst=100352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55880&amp;date=22.03.2021&amp;dst=4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55880&amp;date=22.03.2021&amp;dst=290&amp;fld=134" TargetMode="External"/><Relationship Id="rId10" Type="http://schemas.openxmlformats.org/officeDocument/2006/relationships/hyperlink" Target="http://www.akoid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5880&amp;date=22.03.2021&amp;dst=339&amp;fld=134" TargetMode="External"/><Relationship Id="rId14" Type="http://schemas.openxmlformats.org/officeDocument/2006/relationships/hyperlink" Target="https://login.consultant.ru/link/?req=doc&amp;base=RZR&amp;n=355880&amp;date=22.03.2021&amp;dst=10035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22E7-9E07-4672-BD9B-C4C5E807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31</Pages>
  <Words>9958</Words>
  <Characters>56765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23</cp:revision>
  <cp:lastPrinted>2021-03-30T13:04:00Z</cp:lastPrinted>
  <dcterms:created xsi:type="dcterms:W3CDTF">2020-02-27T12:49:00Z</dcterms:created>
  <dcterms:modified xsi:type="dcterms:W3CDTF">2021-03-30T13:05:00Z</dcterms:modified>
</cp:coreProperties>
</file>