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835"/>
      </w:tblGrid>
      <w:tr w:rsidR="00BA5506" w:rsidRPr="00BA5506" w:rsidTr="00BA5506">
        <w:trPr>
          <w:trHeight w:val="1974"/>
        </w:trPr>
        <w:tc>
          <w:tcPr>
            <w:tcW w:w="32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A5506" w:rsidRPr="00BA5506" w:rsidRDefault="00BA5506" w:rsidP="00BA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506" w:rsidRPr="00BA5506" w:rsidRDefault="00BA5506" w:rsidP="00BA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«Койдìн»</w:t>
            </w:r>
          </w:p>
          <w:p w:rsidR="00BA5506" w:rsidRPr="00BA5506" w:rsidRDefault="00BA5506" w:rsidP="00BA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сикт овмōдчōминса</w:t>
            </w:r>
          </w:p>
          <w:p w:rsidR="00BA5506" w:rsidRPr="00BA5506" w:rsidRDefault="00BA5506" w:rsidP="00BA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A5506" w:rsidRPr="00BA5506" w:rsidRDefault="00BA5506" w:rsidP="00BA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506" w:rsidRPr="00BA5506" w:rsidRDefault="00BA5506" w:rsidP="00BA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506" w:rsidRPr="00BA5506" w:rsidRDefault="00BA5506" w:rsidP="00BA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506" w:rsidRPr="00BA5506" w:rsidRDefault="00BA5506" w:rsidP="00BA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506" w:rsidRPr="00BA5506" w:rsidRDefault="00BA5506" w:rsidP="00BA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1CA21F" wp14:editId="628447F1">
                  <wp:extent cx="914400" cy="904875"/>
                  <wp:effectExtent l="0" t="0" r="0" b="9525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506" w:rsidRPr="00BA5506" w:rsidRDefault="00BA5506" w:rsidP="00BA5506">
            <w:pPr>
              <w:spacing w:after="0" w:line="240" w:lineRule="auto"/>
              <w:ind w:left="-495" w:firstLine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A5506" w:rsidRPr="00BA5506" w:rsidRDefault="00BA5506" w:rsidP="00BA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506" w:rsidRPr="00BA5506" w:rsidRDefault="00BA5506" w:rsidP="00BA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A5506" w:rsidRPr="00BA5506" w:rsidRDefault="00BA5506" w:rsidP="00BA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BA5506" w:rsidRPr="00BA5506" w:rsidRDefault="00BA5506" w:rsidP="00BA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«Койдин»</w:t>
            </w:r>
          </w:p>
          <w:p w:rsidR="00BA5506" w:rsidRPr="00BA5506" w:rsidRDefault="00BA5506" w:rsidP="00BA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5506" w:rsidRPr="00BA5506" w:rsidRDefault="00BA5506" w:rsidP="00BA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506" w:rsidRPr="00BA5506" w:rsidRDefault="00BA5506" w:rsidP="00BA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506" w:rsidRPr="00BA5506" w:rsidRDefault="00BA5506" w:rsidP="00BA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506" w:rsidRPr="00BA5506" w:rsidTr="00BA5506">
        <w:trPr>
          <w:trHeight w:val="1049"/>
        </w:trPr>
        <w:tc>
          <w:tcPr>
            <w:tcW w:w="32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A5506" w:rsidRPr="00BA5506" w:rsidRDefault="00BA5506" w:rsidP="00BA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506" w:rsidRPr="00BA5506" w:rsidRDefault="00BA5506" w:rsidP="00BA5506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ШУÖМ</w:t>
            </w:r>
          </w:p>
          <w:p w:rsidR="00BA5506" w:rsidRPr="00BA5506" w:rsidRDefault="00BA5506" w:rsidP="00BA5506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BA5506" w:rsidRPr="00BA5506" w:rsidRDefault="00BA5506" w:rsidP="00BA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A5506" w:rsidRPr="00BA5506" w:rsidRDefault="00BA5506" w:rsidP="00BA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506" w:rsidRPr="00BA5506" w:rsidTr="00BA5506">
        <w:trPr>
          <w:trHeight w:val="3607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506" w:rsidRPr="00BA5506" w:rsidRDefault="00BA5506" w:rsidP="00BA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A5506" w:rsidRPr="00BA5506" w:rsidRDefault="00BA5506" w:rsidP="00BA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55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от </w:t>
            </w:r>
            <w:r w:rsidR="00E355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31 </w:t>
            </w:r>
            <w:r w:rsidR="00AA4B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="00AA4BD8" w:rsidRPr="00BA55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AA4B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2020</w:t>
            </w:r>
            <w:r w:rsidRPr="00BA55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</w:t>
            </w:r>
            <w:r w:rsidRPr="00BA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                         № </w:t>
            </w:r>
            <w:r w:rsidRPr="00BA55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  <w:r w:rsidR="00E355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5/01</w:t>
            </w:r>
          </w:p>
          <w:p w:rsidR="00BA5506" w:rsidRPr="00BA5506" w:rsidRDefault="00BA5506" w:rsidP="00BA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506" w:rsidRPr="00BA5506" w:rsidRDefault="00BA5506" w:rsidP="00BA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Республика Коми, пст. Койдин</w:t>
            </w:r>
          </w:p>
          <w:p w:rsidR="00BA5506" w:rsidRPr="00BA5506" w:rsidRDefault="00BA5506" w:rsidP="00BA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5B6" w:rsidRPr="00E355B6" w:rsidRDefault="00E355B6" w:rsidP="00E355B6">
            <w:pPr>
              <w:pStyle w:val="Con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55B6">
              <w:rPr>
                <w:rFonts w:ascii="Times New Roman" w:hAnsi="Times New Roman" w:cs="Times New Roman"/>
                <w:sz w:val="32"/>
                <w:szCs w:val="32"/>
              </w:rPr>
              <w:t xml:space="preserve">Об утверждении программы энергосбережения </w:t>
            </w:r>
            <w:r w:rsidRPr="00E355B6">
              <w:rPr>
                <w:rFonts w:ascii="Times New Roman" w:hAnsi="Times New Roman" w:cs="Times New Roman"/>
                <w:bCs w:val="0"/>
                <w:sz w:val="32"/>
                <w:szCs w:val="32"/>
              </w:rPr>
              <w:t>и повышения энергетической эффективности муниципального образования Республики Коми сельского поселения «Койдин» на 2020-2024гг.</w:t>
            </w:r>
          </w:p>
          <w:p w:rsidR="00BA5506" w:rsidRPr="00BA5506" w:rsidRDefault="00BA5506" w:rsidP="0053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5506" w:rsidRPr="00BA5506" w:rsidRDefault="00BA5506" w:rsidP="00BA5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55B6" w:rsidRDefault="00E355B6" w:rsidP="00E35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Руководствуясь Федеральным</w:t>
            </w:r>
            <w:r w:rsidRPr="006A524B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A524B">
              <w:rPr>
                <w:rFonts w:ascii="Times New Roman" w:hAnsi="Times New Roman" w:cs="Times New Roman"/>
                <w:sz w:val="28"/>
                <w:szCs w:val="28"/>
              </w:rPr>
              <w:t xml:space="preserve"> от 23.11.2009г. N261-ФЗ «Об энергосбережении и повышении энергетической эффективности и о внесении изменений в отдельные законодательные акты Российской Федерации</w:t>
            </w:r>
            <w:r w:rsidR="00D1758D" w:rsidRPr="006A52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758D">
              <w:rPr>
                <w:rFonts w:ascii="Times New Roman" w:hAnsi="Times New Roman" w:cs="Times New Roman"/>
                <w:sz w:val="28"/>
                <w:szCs w:val="28"/>
              </w:rPr>
              <w:t>; 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15.07.2013 № 593 (внесение изменений в Постановление Правительства РФ от 31.12.2009 №1225 «О требованиях к региональным и муниципальным программам в области энергосбережения и повышения энергетической эффективности»)</w:t>
            </w:r>
          </w:p>
          <w:p w:rsidR="00E355B6" w:rsidRDefault="00E355B6" w:rsidP="00E355B6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506" w:rsidRPr="00BA5506" w:rsidRDefault="00E355B6" w:rsidP="00E355B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</w:t>
            </w:r>
            <w:r w:rsidR="00C75FA0" w:rsidRPr="00E355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дминистрация сельского поселения «Койдин»</w:t>
            </w:r>
            <w:r w:rsidR="00BA5506" w:rsidRPr="00BA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5506" w:rsidRPr="00BA5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постановляет:</w:t>
            </w:r>
          </w:p>
        </w:tc>
      </w:tr>
    </w:tbl>
    <w:p w:rsidR="00BA5506" w:rsidRPr="00BA5506" w:rsidRDefault="00BA5506" w:rsidP="00BA5506">
      <w:pPr>
        <w:widowControl w:val="0"/>
        <w:spacing w:after="0" w:line="320" w:lineRule="exact"/>
        <w:ind w:right="-9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355B6" w:rsidRPr="00E355B6" w:rsidRDefault="009D7AF5" w:rsidP="00E355B6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B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355B6" w:rsidRPr="00E355B6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E355B6" w:rsidRPr="00E355B6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="00E355B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E355B6" w:rsidRPr="00E355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Утвердить программу </w:t>
      </w:r>
      <w:r w:rsidR="00E355B6" w:rsidRPr="00E3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энергосбережения </w:t>
      </w:r>
      <w:r w:rsidR="00E355B6" w:rsidRPr="00E355B6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 муниципального образования Республики Коми сельского поселения «Койдин» на 2020-2024гг.</w:t>
      </w:r>
    </w:p>
    <w:p w:rsidR="00BA5506" w:rsidRPr="00BA5506" w:rsidRDefault="00E355B6" w:rsidP="00E355B6">
      <w:pPr>
        <w:widowControl w:val="0"/>
        <w:tabs>
          <w:tab w:val="left" w:pos="426"/>
        </w:tabs>
        <w:spacing w:after="0" w:line="360" w:lineRule="auto"/>
        <w:ind w:left="-76" w:right="-9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2. </w:t>
      </w:r>
      <w:r w:rsidR="00BA5506" w:rsidRPr="00BA55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Настоящее постановление вступает в силу со дня принятия.</w:t>
      </w:r>
    </w:p>
    <w:p w:rsidR="00BA5506" w:rsidRPr="00BA5506" w:rsidRDefault="00BA5506" w:rsidP="00E355B6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355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</w:t>
      </w:r>
      <w:r w:rsidR="00E355B6" w:rsidRPr="00BA55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r w:rsidRPr="00BA55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</w:t>
      </w:r>
      <w:r w:rsidR="00E355B6" w:rsidRPr="00BA55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настоящего постановления оставляю за</w:t>
      </w:r>
      <w:r w:rsidRPr="00BA55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собой.</w:t>
      </w:r>
    </w:p>
    <w:p w:rsidR="00BA5506" w:rsidRDefault="00BA5506" w:rsidP="00BA5506">
      <w:pPr>
        <w:ind w:left="-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</w:t>
      </w:r>
    </w:p>
    <w:p w:rsidR="00530774" w:rsidRDefault="00BA5506" w:rsidP="00BA5506">
      <w:pPr>
        <w:ind w:left="-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</w:t>
      </w:r>
      <w:r w:rsidRPr="00BA55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сельского поселения «Койдин»-                                    Л.В. Черничкин  </w:t>
      </w:r>
    </w:p>
    <w:p w:rsidR="002361BF" w:rsidRDefault="002361BF" w:rsidP="00535317">
      <w:pPr>
        <w:ind w:left="-567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a9"/>
        <w:tblW w:w="4753" w:type="dxa"/>
        <w:tblInd w:w="4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3"/>
      </w:tblGrid>
      <w:tr w:rsidR="00F22990" w:rsidRPr="00F22990" w:rsidTr="001D4517">
        <w:tc>
          <w:tcPr>
            <w:tcW w:w="4753" w:type="dxa"/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2990">
              <w:rPr>
                <w:b/>
                <w:bCs/>
                <w:sz w:val="28"/>
                <w:szCs w:val="28"/>
              </w:rPr>
              <w:lastRenderedPageBreak/>
              <w:t>УТВЕРЖДАЮ:</w:t>
            </w:r>
          </w:p>
        </w:tc>
      </w:tr>
      <w:tr w:rsidR="00F22990" w:rsidRPr="00F22990" w:rsidTr="001D4517">
        <w:tc>
          <w:tcPr>
            <w:tcW w:w="4753" w:type="dxa"/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2990">
              <w:rPr>
                <w:b/>
                <w:bCs/>
                <w:sz w:val="28"/>
                <w:szCs w:val="28"/>
              </w:rPr>
              <w:t>Глава сельского поселения «Койдин»</w:t>
            </w:r>
          </w:p>
        </w:tc>
      </w:tr>
      <w:tr w:rsidR="00F22990" w:rsidRPr="00F22990" w:rsidTr="001D4517">
        <w:tc>
          <w:tcPr>
            <w:tcW w:w="4753" w:type="dxa"/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  <w:p w:rsidR="00F22990" w:rsidRPr="00F22990" w:rsidRDefault="00F22990" w:rsidP="00F229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2990">
              <w:rPr>
                <w:b/>
                <w:bCs/>
                <w:sz w:val="28"/>
                <w:szCs w:val="28"/>
              </w:rPr>
              <w:t>Л.В.Черничкин____________</w:t>
            </w:r>
          </w:p>
        </w:tc>
      </w:tr>
      <w:tr w:rsidR="00F22990" w:rsidRPr="00F22990" w:rsidTr="001D4517">
        <w:tc>
          <w:tcPr>
            <w:tcW w:w="4753" w:type="dxa"/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  <w:p w:rsidR="00F22990" w:rsidRPr="00F22990" w:rsidRDefault="00F22990" w:rsidP="00F2299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  <w:p w:rsidR="00F22990" w:rsidRPr="00F22990" w:rsidRDefault="00F22990" w:rsidP="00F2299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F22990">
              <w:rPr>
                <w:b/>
                <w:bCs/>
                <w:sz w:val="28"/>
                <w:szCs w:val="28"/>
              </w:rPr>
              <w:t>«31»  января  2020 г.</w:t>
            </w:r>
          </w:p>
          <w:p w:rsidR="00F22990" w:rsidRPr="00F22990" w:rsidRDefault="00F22990" w:rsidP="00F2299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90" w:type="dxa"/>
        <w:tblInd w:w="-743" w:type="dxa"/>
        <w:tblLook w:val="0000" w:firstRow="0" w:lastRow="0" w:firstColumn="0" w:lastColumn="0" w:noHBand="0" w:noVBand="0"/>
      </w:tblPr>
      <w:tblGrid>
        <w:gridCol w:w="3987"/>
        <w:gridCol w:w="6503"/>
      </w:tblGrid>
      <w:tr w:rsidR="00F22990" w:rsidRPr="00F22990" w:rsidTr="001D4517">
        <w:trPr>
          <w:trHeight w:val="51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Программа энергосбережения  и повышения энергетической  эффективности муниципального образования Республики Коми сельского поселения «Койдин» на 2020-2024гг.</w:t>
            </w:r>
          </w:p>
        </w:tc>
      </w:tr>
      <w:tr w:rsidR="00F22990" w:rsidRPr="00F22990" w:rsidTr="001D4517">
        <w:trPr>
          <w:trHeight w:val="709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п. Койдин 2020</w:t>
            </w:r>
          </w:p>
          <w:p w:rsidR="00F22990" w:rsidRPr="00F22990" w:rsidRDefault="00F22990" w:rsidP="00F22990">
            <w:pPr>
              <w:keepLines/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bookmarkStart w:id="0" w:name="_Toc417562930"/>
          </w:p>
          <w:p w:rsidR="00F22990" w:rsidRPr="00F22990" w:rsidRDefault="00F22990" w:rsidP="00F22990">
            <w:pPr>
              <w:keepLines/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  <w:p w:rsidR="00F22990" w:rsidRPr="00F22990" w:rsidRDefault="00F22990" w:rsidP="00F22990">
            <w:pPr>
              <w:keepLines/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  <w:p w:rsidR="00F22990" w:rsidRPr="00F22990" w:rsidRDefault="00F22990" w:rsidP="00F22990">
            <w:pPr>
              <w:keepLines/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СОДЕРЖАНИЕ</w:t>
            </w:r>
            <w:bookmarkEnd w:id="0"/>
          </w:p>
          <w:p w:rsidR="00F22990" w:rsidRPr="00F22990" w:rsidRDefault="00F22990" w:rsidP="00F22990">
            <w:pPr>
              <w:keepLines/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</w:pPr>
          </w:p>
          <w:p w:rsidR="00F22990" w:rsidRPr="00F22990" w:rsidRDefault="00F22990" w:rsidP="00F22990">
            <w:pPr>
              <w:tabs>
                <w:tab w:val="right" w:leader="dot" w:pos="9720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color w:val="0000FF"/>
                <w:sz w:val="26"/>
                <w:szCs w:val="26"/>
                <w:u w:val="single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fldChar w:fldCharType="begin"/>
            </w:r>
            <w:r w:rsidRPr="00F2299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instrText xml:space="preserve"> TOC \o "1-3" \h \z \u </w:instrText>
            </w:r>
            <w:r w:rsidRPr="00F2299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fldChar w:fldCharType="separate"/>
            </w:r>
            <w:hyperlink w:anchor="_Toc417562930" w:history="1">
              <w:r w:rsidRPr="00F22990">
                <w:rPr>
                  <w:rFonts w:ascii="Cambria" w:eastAsia="Times New Roman" w:hAnsi="Cambria" w:cs="Times New Roman"/>
                  <w:noProof/>
                  <w:color w:val="0000FF"/>
                  <w:sz w:val="26"/>
                  <w:szCs w:val="26"/>
                  <w:u w:val="single"/>
                  <w:lang w:eastAsia="ru-RU"/>
                </w:rPr>
                <w:t>СОДЕРЖАНИЕ</w:t>
              </w:r>
              <w:r w:rsidRPr="00F22990">
                <w:rPr>
                  <w:rFonts w:ascii="Cambria" w:eastAsia="Times New Roman" w:hAnsi="Cambria" w:cs="Times New Roman"/>
                  <w:noProof/>
                  <w:webHidden/>
                  <w:color w:val="0000FF"/>
                  <w:sz w:val="26"/>
                  <w:szCs w:val="26"/>
                  <w:u w:val="single"/>
                  <w:lang w:eastAsia="ru-RU"/>
                </w:rPr>
                <w:tab/>
              </w:r>
              <w:r w:rsidRPr="00F22990">
                <w:rPr>
                  <w:rFonts w:ascii="Cambria" w:eastAsia="Times New Roman" w:hAnsi="Cambria" w:cs="Times New Roman"/>
                  <w:noProof/>
                  <w:webHidden/>
                  <w:color w:val="0000FF"/>
                  <w:sz w:val="26"/>
                  <w:szCs w:val="26"/>
                  <w:u w:val="single"/>
                  <w:lang w:eastAsia="ru-RU"/>
                </w:rPr>
                <w:fldChar w:fldCharType="begin"/>
              </w:r>
              <w:r w:rsidRPr="00F22990">
                <w:rPr>
                  <w:rFonts w:ascii="Cambria" w:eastAsia="Times New Roman" w:hAnsi="Cambria" w:cs="Times New Roman"/>
                  <w:noProof/>
                  <w:webHidden/>
                  <w:color w:val="0000FF"/>
                  <w:sz w:val="26"/>
                  <w:szCs w:val="26"/>
                  <w:u w:val="single"/>
                  <w:lang w:eastAsia="ru-RU"/>
                </w:rPr>
                <w:instrText xml:space="preserve"> PAGEREF _Toc417562930 \h </w:instrText>
              </w:r>
              <w:r w:rsidRPr="00F22990">
                <w:rPr>
                  <w:rFonts w:ascii="Cambria" w:eastAsia="Times New Roman" w:hAnsi="Cambria" w:cs="Times New Roman"/>
                  <w:noProof/>
                  <w:webHidden/>
                  <w:color w:val="0000FF"/>
                  <w:sz w:val="26"/>
                  <w:szCs w:val="26"/>
                  <w:u w:val="single"/>
                  <w:lang w:eastAsia="ru-RU"/>
                </w:rPr>
              </w:r>
              <w:r w:rsidRPr="00F22990">
                <w:rPr>
                  <w:rFonts w:ascii="Cambria" w:eastAsia="Times New Roman" w:hAnsi="Cambria" w:cs="Times New Roman"/>
                  <w:noProof/>
                  <w:webHidden/>
                  <w:color w:val="0000FF"/>
                  <w:sz w:val="26"/>
                  <w:szCs w:val="26"/>
                  <w:u w:val="single"/>
                  <w:lang w:eastAsia="ru-RU"/>
                </w:rPr>
                <w:fldChar w:fldCharType="separate"/>
              </w:r>
              <w:r w:rsidRPr="00F22990">
                <w:rPr>
                  <w:rFonts w:ascii="Cambria" w:eastAsia="Times New Roman" w:hAnsi="Cambria" w:cs="Times New Roman"/>
                  <w:noProof/>
                  <w:webHidden/>
                  <w:color w:val="0000FF"/>
                  <w:sz w:val="26"/>
                  <w:szCs w:val="26"/>
                  <w:u w:val="single"/>
                  <w:lang w:eastAsia="ru-RU"/>
                </w:rPr>
                <w:t>2</w:t>
              </w:r>
              <w:r w:rsidRPr="00F22990">
                <w:rPr>
                  <w:rFonts w:ascii="Cambria" w:eastAsia="Times New Roman" w:hAnsi="Cambria" w:cs="Times New Roman"/>
                  <w:noProof/>
                  <w:webHidden/>
                  <w:color w:val="0000FF"/>
                  <w:sz w:val="26"/>
                  <w:szCs w:val="26"/>
                  <w:u w:val="single"/>
                  <w:lang w:eastAsia="ru-RU"/>
                </w:rPr>
                <w:fldChar w:fldCharType="end"/>
              </w:r>
            </w:hyperlink>
          </w:p>
          <w:p w:rsidR="00F22990" w:rsidRPr="00F22990" w:rsidRDefault="00F22990" w:rsidP="00F22990">
            <w:pPr>
              <w:tabs>
                <w:tab w:val="right" w:leader="dot" w:pos="9720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color w:val="0000FF"/>
                <w:sz w:val="26"/>
                <w:szCs w:val="26"/>
                <w:u w:val="single"/>
                <w:lang w:eastAsia="ru-RU"/>
              </w:rPr>
            </w:pPr>
            <w:hyperlink w:anchor="_Toc417562931" w:history="1">
              <w:r w:rsidRPr="00F22990">
                <w:rPr>
                  <w:rFonts w:ascii="Cambria" w:eastAsia="Times New Roman" w:hAnsi="Cambria" w:cs="Times New Roman"/>
                  <w:noProof/>
                  <w:color w:val="0000FF"/>
                  <w:sz w:val="26"/>
                  <w:szCs w:val="26"/>
                  <w:u w:val="single"/>
                  <w:lang w:eastAsia="ru-RU"/>
                </w:rPr>
                <w:t>ПАСПОРТ ПРОГРАММЫ ЭНЕРГОСБЕРЕЖЕНИЯ И ПОВЫШЕНИЯ ЭНЕРГЕТИЧЕСКОЙ ЭФФЕКТИВНОСТИ</w:t>
              </w:r>
              <w:r w:rsidRPr="00F22990">
                <w:rPr>
                  <w:rFonts w:ascii="Cambria" w:eastAsia="Times New Roman" w:hAnsi="Cambria" w:cs="Times New Roman"/>
                  <w:noProof/>
                  <w:webHidden/>
                  <w:color w:val="0000FF"/>
                  <w:sz w:val="26"/>
                  <w:szCs w:val="26"/>
                  <w:u w:val="single"/>
                  <w:lang w:eastAsia="ru-RU"/>
                </w:rPr>
                <w:tab/>
                <w:t>3</w:t>
              </w:r>
            </w:hyperlink>
          </w:p>
          <w:p w:rsidR="00F22990" w:rsidRPr="00F22990" w:rsidRDefault="00F22990" w:rsidP="00F22990">
            <w:pPr>
              <w:tabs>
                <w:tab w:val="right" w:leader="dot" w:pos="9720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color w:val="0000FF"/>
                <w:sz w:val="26"/>
                <w:szCs w:val="26"/>
                <w:u w:val="single"/>
                <w:lang w:eastAsia="ru-RU"/>
              </w:rPr>
            </w:pPr>
            <w:hyperlink w:anchor="_Toc417562932" w:history="1">
              <w:r w:rsidRPr="00F22990">
                <w:rPr>
                  <w:rFonts w:ascii="Cambria" w:eastAsia="Times New Roman" w:hAnsi="Cambria" w:cs="Times New Roman"/>
                  <w:noProof/>
                  <w:color w:val="0000FF"/>
                  <w:sz w:val="26"/>
                  <w:szCs w:val="26"/>
                  <w:u w:val="single"/>
                  <w:lang w:eastAsia="ru-RU"/>
                </w:rPr>
                <w:t>СВЕДЕНИЯ О ЦЕЛЕВЫХ ПОКАЗАТЕЛЯХ ПРОГРАММЫ ЭНЕРГОСБЕРЕЖЕНИЯ И ПОВЫШЕНИЯ ЭНЕРГЕТИЧЕСКОЙ ЭФФЕКТИВНОСТИ</w:t>
              </w:r>
              <w:r w:rsidRPr="00F22990">
                <w:rPr>
                  <w:rFonts w:ascii="Cambria" w:eastAsia="Times New Roman" w:hAnsi="Cambria" w:cs="Times New Roman"/>
                  <w:noProof/>
                  <w:webHidden/>
                  <w:color w:val="0000FF"/>
                  <w:sz w:val="26"/>
                  <w:szCs w:val="26"/>
                  <w:u w:val="single"/>
                  <w:lang w:eastAsia="ru-RU"/>
                </w:rPr>
                <w:tab/>
                <w:t>5</w:t>
              </w:r>
            </w:hyperlink>
          </w:p>
          <w:p w:rsidR="00F22990" w:rsidRPr="00F22990" w:rsidRDefault="00F22990" w:rsidP="00F22990">
            <w:pPr>
              <w:tabs>
                <w:tab w:val="right" w:leader="dot" w:pos="9720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color w:val="0000FF"/>
                <w:sz w:val="26"/>
                <w:szCs w:val="26"/>
                <w:u w:val="single"/>
                <w:lang w:eastAsia="ru-RU"/>
              </w:rPr>
            </w:pPr>
            <w:hyperlink w:anchor="_Toc417562933" w:history="1">
              <w:r w:rsidRPr="00F22990">
                <w:rPr>
                  <w:rFonts w:ascii="Cambria" w:eastAsia="Times New Roman" w:hAnsi="Cambria" w:cs="Times New Roman"/>
                  <w:noProof/>
                  <w:color w:val="0000FF"/>
                  <w:sz w:val="26"/>
                  <w:szCs w:val="26"/>
                  <w:u w:val="single"/>
                  <w:lang w:eastAsia="ru-RU"/>
                </w:rPr>
                <w:t>ПЕРЕЧЕНЬ МЕРОПРИЯТИЙ ПРОГРАММЫ ЭНЕРГОСБЕРЕЖЕНИЯ И ПОВЫШЕНИЯ ЭНЕРГЕТИЧЕСКОЙ ЭФФЕКТИВНОСТИ</w:t>
              </w:r>
              <w:r w:rsidRPr="00F22990">
                <w:rPr>
                  <w:rFonts w:ascii="Cambria" w:eastAsia="Times New Roman" w:hAnsi="Cambria" w:cs="Times New Roman"/>
                  <w:noProof/>
                  <w:webHidden/>
                  <w:color w:val="0000FF"/>
                  <w:sz w:val="26"/>
                  <w:szCs w:val="26"/>
                  <w:u w:val="single"/>
                  <w:lang w:eastAsia="ru-RU"/>
                </w:rPr>
                <w:tab/>
                <w:t>7</w:t>
              </w:r>
            </w:hyperlink>
          </w:p>
          <w:p w:rsidR="00F22990" w:rsidRPr="00F22990" w:rsidRDefault="00F22990" w:rsidP="00F22990">
            <w:pPr>
              <w:tabs>
                <w:tab w:val="right" w:leader="dot" w:pos="9720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color w:val="EEECE1" w:themeColor="background2"/>
                <w:sz w:val="26"/>
                <w:szCs w:val="26"/>
                <w:u w:val="single"/>
                <w:lang w:eastAsia="ru-RU"/>
              </w:rPr>
            </w:pPr>
            <w:hyperlink w:anchor="_Toc417562934" w:history="1">
              <w:r w:rsidRPr="00F22990">
                <w:rPr>
                  <w:rFonts w:ascii="Cambria" w:eastAsia="Times New Roman" w:hAnsi="Cambria" w:cs="Times New Roman"/>
                  <w:noProof/>
                  <w:color w:val="0000FF"/>
                  <w:sz w:val="26"/>
                  <w:szCs w:val="26"/>
                  <w:u w:val="single"/>
                  <w:lang w:eastAsia="ru-RU"/>
                </w:rPr>
                <w:t>ОТЧЕТ</w:t>
              </w:r>
            </w:hyperlink>
            <w:r w:rsidRPr="00F22990">
              <w:rPr>
                <w:rFonts w:ascii="Cambria" w:eastAsia="Times New Roman" w:hAnsi="Cambria" w:cs="Times New Roman"/>
                <w:noProof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  <w:hyperlink w:anchor="_Toc417562935" w:history="1">
              <w:r w:rsidRPr="00F22990">
                <w:rPr>
                  <w:rFonts w:ascii="Cambria" w:eastAsia="Times New Roman" w:hAnsi="Cambria" w:cs="Times New Roman"/>
                  <w:noProof/>
                  <w:color w:val="0000FF"/>
                  <w:sz w:val="26"/>
                  <w:szCs w:val="26"/>
                  <w:u w:val="single"/>
                  <w:lang w:eastAsia="ru-RU"/>
                </w:rPr>
                <w:t xml:space="preserve">О ДОСТИЖЕНИИ ЗНАЧЕНИЙ ЦЕЛЕВЫХ ПОКАЗАТЕЛЕЙ ПРОГРАММЫ ЭНЕРГОСБЕРЕЖЕНИЯ </w:t>
              </w:r>
            </w:hyperlink>
            <w:hyperlink w:anchor="_Toc417562936" w:history="1">
              <w:r w:rsidRPr="00F22990">
                <w:rPr>
                  <w:rFonts w:ascii="Cambria" w:eastAsia="Times New Roman" w:hAnsi="Cambria" w:cs="Times New Roman"/>
                  <w:noProof/>
                  <w:color w:val="0000FF"/>
                  <w:sz w:val="26"/>
                  <w:szCs w:val="26"/>
                  <w:u w:val="single"/>
                  <w:lang w:eastAsia="ru-RU"/>
                </w:rPr>
                <w:t>И ПОВЫШЕНИЯ ЭНЕРГЕТИЧЕСКОЙ ЭФФЕКТИВНОСТИ</w:t>
              </w:r>
              <w:r w:rsidRPr="00F22990">
                <w:rPr>
                  <w:rFonts w:ascii="Times New Roman" w:eastAsia="Times New Roman" w:hAnsi="Times New Roman" w:cs="Times New Roman"/>
                  <w:noProof/>
                  <w:webHidden/>
                  <w:sz w:val="26"/>
                  <w:szCs w:val="26"/>
                  <w:lang w:eastAsia="ru-RU"/>
                </w:rPr>
                <w:tab/>
              </w:r>
            </w:hyperlink>
            <w:r w:rsidRPr="00F22990">
              <w:rPr>
                <w:rFonts w:ascii="Times New Roman" w:eastAsia="Times New Roman" w:hAnsi="Times New Roman" w:cs="Times New Roman"/>
                <w:noProof/>
                <w:color w:val="EEECE1" w:themeColor="background2"/>
                <w:sz w:val="26"/>
                <w:szCs w:val="26"/>
                <w:u w:val="single"/>
                <w:lang w:eastAsia="ru-RU"/>
              </w:rPr>
              <w:t>….</w:t>
            </w:r>
            <w:r w:rsidRPr="00F22990">
              <w:rPr>
                <w:rFonts w:ascii="Cambria" w:eastAsia="Times New Roman" w:hAnsi="Cambria" w:cs="Times New Roman"/>
                <w:noProof/>
                <w:color w:val="EEECE1" w:themeColor="background2"/>
                <w:sz w:val="26"/>
                <w:szCs w:val="26"/>
                <w:u w:val="single"/>
                <w:lang w:eastAsia="ru-RU"/>
              </w:rPr>
              <w:t>13</w:t>
            </w:r>
          </w:p>
          <w:p w:rsidR="00F22990" w:rsidRPr="00F22990" w:rsidRDefault="00F22990" w:rsidP="00F22990">
            <w:pPr>
              <w:tabs>
                <w:tab w:val="right" w:leader="dot" w:pos="9720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color w:val="EEECE1" w:themeColor="background2"/>
                <w:sz w:val="26"/>
                <w:szCs w:val="26"/>
                <w:u w:val="single"/>
                <w:lang w:eastAsia="ru-RU"/>
              </w:rPr>
            </w:pPr>
            <w:hyperlink w:anchor="_Toc417562937" w:history="1">
              <w:r w:rsidRPr="00F22990">
                <w:rPr>
                  <w:rFonts w:ascii="Cambria" w:eastAsia="Times New Roman" w:hAnsi="Cambria" w:cs="Times New Roman"/>
                  <w:noProof/>
                  <w:color w:val="EEECE1" w:themeColor="background2"/>
                  <w:sz w:val="26"/>
                  <w:szCs w:val="26"/>
                  <w:u w:val="single"/>
                  <w:lang w:eastAsia="ru-RU"/>
                </w:rPr>
                <w:t xml:space="preserve">ОТЧЕТ </w:t>
              </w:r>
            </w:hyperlink>
            <w:hyperlink w:anchor="_Toc417562938" w:history="1">
              <w:r w:rsidRPr="00F22990">
                <w:rPr>
                  <w:rFonts w:ascii="Cambria" w:eastAsia="Times New Roman" w:hAnsi="Cambria" w:cs="Times New Roman"/>
                  <w:noProof/>
                  <w:color w:val="EEECE1" w:themeColor="background2"/>
                  <w:sz w:val="26"/>
                  <w:szCs w:val="26"/>
                  <w:u w:val="single"/>
                  <w:lang w:eastAsia="ru-RU"/>
                </w:rPr>
                <w:t>О РЕАЛИЗАЦИИ МЕРОПРИЯТИЙ ПРОГРАММЫ ЭНЕРГОСБЕРЕЖЕНИЯ И ПОВЫШЕНИЯ ЭНЕРГЕТИЧЕСКОЙ ЭФФЕКТИВНОСТИ</w:t>
              </w:r>
              <w:r w:rsidRPr="00F22990">
                <w:rPr>
                  <w:rFonts w:ascii="Cambria" w:eastAsia="Times New Roman" w:hAnsi="Cambria" w:cs="Times New Roman"/>
                  <w:noProof/>
                  <w:webHidden/>
                  <w:color w:val="EEECE1" w:themeColor="background2"/>
                  <w:sz w:val="26"/>
                  <w:szCs w:val="26"/>
                  <w:u w:val="single"/>
                  <w:lang w:eastAsia="ru-RU"/>
                </w:rPr>
                <w:tab/>
              </w:r>
            </w:hyperlink>
            <w:r w:rsidRPr="00F22990">
              <w:rPr>
                <w:rFonts w:ascii="Cambria" w:eastAsia="Times New Roman" w:hAnsi="Cambria" w:cs="Times New Roman"/>
                <w:noProof/>
                <w:color w:val="EEECE1" w:themeColor="background2"/>
                <w:sz w:val="26"/>
                <w:szCs w:val="26"/>
                <w:u w:val="single"/>
                <w:lang w:eastAsia="ru-RU"/>
              </w:rPr>
              <w:t>15</w:t>
            </w: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F22990" w:rsidRPr="00F22990" w:rsidRDefault="00F22990" w:rsidP="00F229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lastRenderedPageBreak/>
              <w:t>Сельское поселение «Койдин»</w:t>
            </w:r>
          </w:p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</w:tc>
      </w:tr>
      <w:tr w:rsidR="00F22990" w:rsidRPr="00F22990" w:rsidTr="001D4517">
        <w:trPr>
          <w:trHeight w:val="375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75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собственности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учреждение</w:t>
            </w:r>
          </w:p>
        </w:tc>
      </w:tr>
      <w:tr w:rsidR="00F22990" w:rsidRPr="00F22990" w:rsidTr="001D4517">
        <w:trPr>
          <w:trHeight w:val="587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168183 Республика Коми Койгородский район пст. Койдин ул. Набережная 26</w:t>
            </w:r>
          </w:p>
        </w:tc>
      </w:tr>
      <w:tr w:rsidR="00F22990" w:rsidRPr="00F22990" w:rsidTr="001D4517">
        <w:trPr>
          <w:trHeight w:val="375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Черничкин Леонид Васильевич</w:t>
            </w:r>
          </w:p>
        </w:tc>
      </w:tr>
      <w:tr w:rsidR="00F22990" w:rsidRPr="00F22990" w:rsidTr="001D4517">
        <w:trPr>
          <w:trHeight w:val="674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факс/телефон,                      E-mail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сельского поселения,</w:t>
            </w:r>
          </w:p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тел/факс 8 (82132) 9-70-87</w:t>
            </w:r>
          </w:p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akoidin</w:t>
            </w: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@</w:t>
            </w: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yandex</w:t>
            </w: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ru</w:t>
            </w:r>
          </w:p>
        </w:tc>
      </w:tr>
      <w:tr w:rsidR="00F22990" w:rsidRPr="00F22990" w:rsidTr="001D4517">
        <w:trPr>
          <w:trHeight w:val="631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организации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УФК по Республике Коми (Администрация сельского поселения «Койдин») </w:t>
            </w:r>
          </w:p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–НБ Республики Коми г. Сыктывкар</w:t>
            </w:r>
          </w:p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 048702001</w:t>
            </w:r>
          </w:p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ОКТМО 87612422</w:t>
            </w:r>
          </w:p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Р/сч 40204810440300006013</w:t>
            </w:r>
          </w:p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Л/сч 03073002761</w:t>
            </w:r>
          </w:p>
        </w:tc>
      </w:tr>
      <w:tr w:rsidR="00F22990" w:rsidRPr="00F22990" w:rsidTr="001D4517">
        <w:trPr>
          <w:trHeight w:val="915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должностного лица, ответственного за выполнение мероприятий, предусмотренных Программой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Черничкин Леонид Васильевич</w:t>
            </w:r>
          </w:p>
        </w:tc>
      </w:tr>
      <w:tr w:rsidR="00F22990" w:rsidRPr="00F22990" w:rsidTr="001D4517">
        <w:trPr>
          <w:trHeight w:val="822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факс/телефон,                      E-mail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сельского поселения,</w:t>
            </w:r>
          </w:p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тел/факс 8 (82132) 9-70-87</w:t>
            </w:r>
          </w:p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akoidin</w:t>
            </w: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@</w:t>
            </w: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yandex</w:t>
            </w: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ru</w:t>
            </w:r>
          </w:p>
        </w:tc>
      </w:tr>
      <w:tr w:rsidR="00F22990" w:rsidRPr="00F22990" w:rsidTr="001D4517">
        <w:trPr>
          <w:trHeight w:val="594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головной (вышестоящей) организации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22990" w:rsidRPr="00F22990" w:rsidRDefault="00F22990" w:rsidP="00F22990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                                                                                                         ПРОГРАММЫ ЭНЕРГОСБЕРЕЖЕНИЯ И ПОВЫШЕНИЯ ЭНЕРГЕТИЧЕСКОЙ ЭФФЕКТИВНОСТИ                                                                          Сельское поселение «Койдин» на 2020-2024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7061"/>
      </w:tblGrid>
      <w:tr w:rsidR="00F22990" w:rsidRPr="00F22990" w:rsidTr="001D451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  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"Энергосбережение в Администрации сельского поселения «Койдин» на 2020 - 2024 годы" (далее - Программа)                    </w:t>
            </w:r>
          </w:p>
        </w:tc>
      </w:tr>
      <w:tr w:rsidR="00F22990" w:rsidRPr="00F22990" w:rsidTr="001D451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   для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разработки      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23.11.2009г. N261-ФЗ «Об энергосбережении и повышении энергетической эффективности и о внесении изменений в отдельные законодательные акты Российской Федерации» </w:t>
            </w:r>
          </w:p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РФ от 15.07.2013 № 593 (внесение изменений в Постановление Правительства РФ от 31.12.2009 №1225 «О требованиях к региональным и муниципальным программам в области энергосбережения и повышения энергетической эффективности»)</w:t>
            </w:r>
          </w:p>
        </w:tc>
      </w:tr>
      <w:tr w:rsidR="00F22990" w:rsidRPr="00F22990" w:rsidTr="001D451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Приказ Минэнерго РФ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tr w:rsidR="00F22990" w:rsidRPr="00F22990" w:rsidTr="001D451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Приказ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F22990" w:rsidRPr="00F22990" w:rsidTr="001D451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2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Приказ Минэнерго РФ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 (раздел 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Расчет значений целевых показателей муниципальных программ в области энергосбережения и повышения энергетической эффективности».</w:t>
            </w:r>
          </w:p>
        </w:tc>
      </w:tr>
      <w:tr w:rsidR="00F22990" w:rsidRPr="00F22990" w:rsidTr="001D451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    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Черничкин  Леонид Васильевич</w:t>
            </w:r>
          </w:p>
        </w:tc>
      </w:tr>
      <w:tr w:rsidR="00F22990" w:rsidRPr="00F22990" w:rsidTr="001D451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    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«Койдин»</w:t>
            </w:r>
          </w:p>
        </w:tc>
      </w:tr>
      <w:tr w:rsidR="00F22990" w:rsidRPr="00F22990" w:rsidTr="001D451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            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использования энергоресурсов в организации, снижение затрат на энергоресурсы </w:t>
            </w:r>
          </w:p>
        </w:tc>
      </w:tr>
      <w:tr w:rsidR="00F22990" w:rsidRPr="00F22990" w:rsidTr="001D4517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снижения потребления энергоресурсов с целью снижения расходов на их оплату</w:t>
            </w:r>
          </w:p>
        </w:tc>
      </w:tr>
      <w:tr w:rsidR="00F22990" w:rsidRPr="00F22990" w:rsidTr="001D4517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программ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 на снабжение муниципального учреждения  (в расчете на 1 кв. метр общей площади)</w:t>
            </w:r>
          </w:p>
        </w:tc>
      </w:tr>
      <w:tr w:rsidR="00F22990" w:rsidRPr="00F22990" w:rsidTr="001D4517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2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тепловой энергии на снабжение муниципального учреждения (в расчете на 1 кв. метр общей площади)</w:t>
            </w:r>
          </w:p>
        </w:tc>
      </w:tr>
      <w:tr w:rsidR="00F22990" w:rsidRPr="00F22990" w:rsidTr="001D451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2020 - 2024 годы                                                        </w:t>
            </w:r>
          </w:p>
        </w:tc>
      </w:tr>
      <w:tr w:rsidR="00F22990" w:rsidRPr="00F22990" w:rsidTr="001D451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         и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источники       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финансирования  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выполнения мероприятий Программы необходимы финансовые средства в объеме 255,5 тыс. руб. 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том числе: 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год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30,5  тыс. рублей </w:t>
            </w:r>
          </w:p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2021 год – 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 тыс. рублей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2022 год – 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160,9 тыс. рублей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2023 год – </w:t>
            </w:r>
            <w:r w:rsidRPr="00F229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12,7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год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0,7 тыс. рублей</w:t>
            </w:r>
          </w:p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т.ч.: из местного бюджета-255,5 тыс.руб.</w:t>
            </w:r>
          </w:p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Courier New" w:eastAsia="Times New Roman" w:hAnsi="Courier New" w:cs="Courier New"/>
                <w:i/>
                <w:iCs/>
                <w:color w:val="0000F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22990" w:rsidRPr="00F22990" w:rsidTr="001D451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0" w:rsidRPr="00F22990" w:rsidRDefault="00F22990" w:rsidP="00F22990">
            <w:pPr>
              <w:spacing w:before="120" w:after="120" w:line="240" w:lineRule="auto"/>
              <w:ind w:firstLine="46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экономии энергетических ресурсов в стоимостном выражении, достижение которое планируется в результате реализации энергосервисных договоров (контрактов), заключенных муниципальным учреждением, к общему объему финансирования программы энергосбережения и повышения энергетической эффективности муниципального учреждения (не менее чем на 5%)</w:t>
            </w:r>
          </w:p>
        </w:tc>
      </w:tr>
    </w:tbl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990" w:rsidRPr="00F22990" w:rsidRDefault="00F22990" w:rsidP="00F22990">
      <w:pPr>
        <w:spacing w:after="0" w:line="35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990" w:rsidRPr="00F22990" w:rsidRDefault="00F22990" w:rsidP="00F22990">
      <w:pPr>
        <w:spacing w:after="0" w:line="351" w:lineRule="atLeast"/>
        <w:jc w:val="center"/>
        <w:outlineLvl w:val="1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Целесообразность и необходимость разработки Программы</w:t>
      </w:r>
    </w:p>
    <w:p w:rsidR="00F22990" w:rsidRPr="00F22990" w:rsidRDefault="00F22990" w:rsidP="00F22990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решение задач энергосбережения и повышения энергетической эффективности в бюджетной сфере в соответствии с требованиями Федерального закона от 23 ноября 2009 г. N 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F22990" w:rsidRPr="00F22990" w:rsidRDefault="00F22990" w:rsidP="00F22990">
      <w:pPr>
        <w:spacing w:after="120" w:line="312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условиях постоянного роста тарифов на энергоресурсы возрастает значение внедрения энергосберегающих мероприятий, главным образом направленных на сбережение тепловой и электрической энергии. Задача энергосбережения актуальна в бюджетной сфере, т.к. доля затрат на энергоресурсы и коммунальные услуги составляют значительную часть расходов организации. 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данном разделе отражены проблемы, которые существуют в организации в области энергосбережения, обосновав необходимость в проведении тех или иных энергосберегающих мероприятий:</w:t>
      </w:r>
    </w:p>
    <w:p w:rsidR="00F22990" w:rsidRPr="00F22990" w:rsidRDefault="00F22990" w:rsidP="00F2299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установка счетчика учета тепловой энергии.</w:t>
      </w:r>
    </w:p>
    <w:p w:rsidR="00F22990" w:rsidRPr="00F22990" w:rsidRDefault="00F22990" w:rsidP="00F2299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Замена ламп освещения на энергоэкономичные люминесцентные лампы.</w:t>
      </w:r>
    </w:p>
    <w:p w:rsidR="00F22990" w:rsidRPr="00F22990" w:rsidRDefault="00F22990" w:rsidP="00F2299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Гидротехническая промывка системы отопления ежегодно.</w:t>
      </w:r>
    </w:p>
    <w:p w:rsidR="00F22990" w:rsidRPr="00F22990" w:rsidRDefault="00F22990" w:rsidP="00F2299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Ревизия всех окон (замена деревянных окон на стеклопакеты с тройным остеклением) стен.</w:t>
      </w:r>
    </w:p>
    <w:p w:rsidR="00F22990" w:rsidRPr="00F22990" w:rsidRDefault="00F22990" w:rsidP="00F2299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Существующее техническое состояние всех объектов организации, их износ, год проведения последнего капитального ремонта;</w:t>
      </w:r>
    </w:p>
    <w:p w:rsidR="00F22990" w:rsidRPr="00F22990" w:rsidRDefault="00F22990" w:rsidP="00F22990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Обозначенные проблемы определяют цели, задачи, а также систему мероприятий Программы.</w:t>
      </w:r>
    </w:p>
    <w:p w:rsidR="00F22990" w:rsidRPr="00F22990" w:rsidRDefault="00F22990" w:rsidP="00F22990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 Программы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повышение эффективности использования энергоресурсов в организации, снижение затрат на энергоресурсы. 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Программы является реализация мероприятий, практическая реализация которых приведет к повышению эффективности использования топливно-энергетических ресурсов, сокращению финансовых затрат на обеспечение энергоснабжения объектов организации.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90" w:rsidRPr="00F22990" w:rsidRDefault="00F22990" w:rsidP="00F2299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предусмотренные Программой, направлены на достижение определенных значений целевых показателей.</w:t>
      </w:r>
    </w:p>
    <w:p w:rsidR="00F22990" w:rsidRPr="00F22990" w:rsidRDefault="00F22990" w:rsidP="00F22990">
      <w:pPr>
        <w:autoSpaceDE w:val="0"/>
        <w:autoSpaceDN w:val="0"/>
        <w:adjustRightInd w:val="0"/>
        <w:spacing w:before="240" w:after="24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Значения целевых показателей в области энергосбережения и повышения энергетической эффективности 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ст.25 Закона №261-ФЗ от 23.11.2009г. организации с участием государства или муниципального образования должны утверждать и реализовывать программы в области энергосбережения и повышения энергетической эффективности, содержащие: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мероприятий;</w:t>
      </w:r>
    </w:p>
    <w:p w:rsidR="00F22990" w:rsidRPr="00F22990" w:rsidRDefault="00F22990" w:rsidP="00F22990">
      <w:pPr>
        <w:autoSpaceDE w:val="0"/>
        <w:autoSpaceDN w:val="0"/>
        <w:adjustRightInd w:val="0"/>
        <w:spacing w:before="240" w:after="24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предусмотрены целевые показатели в области энергосбережения и повышения энергетической эффективности, в соответствии с постановлением Правительства РФ от 31 декабря 2009 г. N1225 «О требованиях к региональным и муниципальным программам в области энергосбережения и повышения энергетической эффективности», а также 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Программы.</w:t>
      </w:r>
    </w:p>
    <w:p w:rsidR="00F22990" w:rsidRPr="00F22990" w:rsidRDefault="00F22990" w:rsidP="00F22990">
      <w:pPr>
        <w:spacing w:before="100" w:beforeAutospacing="1" w:after="100" w:afterAutospacing="1" w:line="312" w:lineRule="atLeast"/>
        <w:ind w:firstLine="360"/>
        <w:jc w:val="both"/>
        <w:rPr>
          <w:rFonts w:ascii="Courier New" w:eastAsia="Times New Roman" w:hAnsi="Courier New" w:cs="Courier New"/>
          <w:iCs/>
          <w:sz w:val="28"/>
          <w:szCs w:val="28"/>
          <w:u w:val="single"/>
          <w:lang w:eastAsia="ru-RU"/>
        </w:rPr>
      </w:pPr>
      <w:r w:rsidRPr="00F22990">
        <w:rPr>
          <w:rFonts w:ascii="Courier New" w:eastAsia="Times New Roman" w:hAnsi="Courier New" w:cs="Courier New"/>
          <w:iCs/>
          <w:sz w:val="28"/>
          <w:szCs w:val="28"/>
          <w:u w:val="single"/>
          <w:lang w:eastAsia="ru-RU"/>
        </w:rPr>
        <w:t>Примечание:</w:t>
      </w:r>
    </w:p>
    <w:p w:rsidR="00F22990" w:rsidRPr="00F22990" w:rsidRDefault="00F22990" w:rsidP="00F22990">
      <w:pPr>
        <w:spacing w:before="100" w:beforeAutospacing="1" w:after="100" w:afterAutospacing="1" w:line="312" w:lineRule="atLeast"/>
        <w:ind w:firstLine="360"/>
        <w:jc w:val="both"/>
        <w:rPr>
          <w:rFonts w:ascii="Courier New" w:eastAsia="Times New Roman" w:hAnsi="Courier New" w:cs="Courier New"/>
          <w:iCs/>
          <w:sz w:val="28"/>
          <w:szCs w:val="28"/>
          <w:lang w:eastAsia="ru-RU"/>
        </w:rPr>
      </w:pPr>
      <w:bookmarkStart w:id="1" w:name="OLE_LINK1"/>
      <w:r w:rsidRPr="00F22990">
        <w:rPr>
          <w:rFonts w:ascii="Courier New" w:eastAsia="Times New Roman" w:hAnsi="Courier New" w:cs="Courier New"/>
          <w:iCs/>
          <w:sz w:val="28"/>
          <w:szCs w:val="28"/>
          <w:lang w:eastAsia="ru-RU"/>
        </w:rPr>
        <w:t>Планируемые целевые показатели и их значения в области энергосбережения и повышения энергетической эффективности, достижение которых обеспечивается в результате реализации Программы</w:t>
      </w:r>
      <w:bookmarkEnd w:id="1"/>
      <w:r w:rsidRPr="00F22990">
        <w:rPr>
          <w:rFonts w:ascii="Courier New" w:eastAsia="Times New Roman" w:hAnsi="Courier New" w:cs="Courier New"/>
          <w:iCs/>
          <w:sz w:val="28"/>
          <w:szCs w:val="28"/>
          <w:lang w:eastAsia="ru-RU"/>
        </w:rPr>
        <w:t xml:space="preserve"> обозначены в отчете по проведению обязательного энергетического обследования администрации сельского поселения «Койдин». При необходимости ежегодно в планируемые значения целевых показателей в области энергосбережения и повышения энергетической эффективности Программы вносятся корректировки с учетом фактически достигнутых результатов реализации Программы и прочих изменений, которые могут повлечь за собой изменения значений целевых показателей.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№ 261-ФЗ от 23.11.2009 г., начиная с 1 января 2020 года,  главные распорядители бюджетных средств осуществляют планирование бюджетных ассигнований на обеспечение выполнения функций (оказание государственных и муниципальных услуг) находящимися в их ведении бюджетными учреждениями на основании данных об объеме фактически потребленных бюджетными учреждениями в 2019 году, уменьшенном в сопоставимых условиях на пятнадцать процентов в течение пяти лет с ежегодным снижением такого объема на три процента, поэтому основным целевым показателем реализации Программы определено ежегодное снижение объема потребляемых организацией топливно-энергетических и прочих ресурсов.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п.3 ст.24 Федерального закона от 23.11.2009 г. № 261-ФЗ экономия средств, достигнутая за счет дополнительного по сравнению с учтенным при планировании бюджетных ассигнований снижением потребления предусмотренных Законом ресурсов, используется в соответствии с бюджетным законодательством Российской Федерации для </w:t>
      </w: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выполнения функций (оказания государственных и муниципальных услуг) учреждением, в том числе на увеличение годового фонда оплаты труда (без учета указанного увеличения при индексации фондов оплаты труда).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i/>
          <w:iCs/>
          <w:color w:val="0000FF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целевых показателей в области энергосбережения и повышения энергетической эффективности в результате реализации Программы в натуральных и стоимостных показателях должны ежегодно после подведения итогов выполнения мероприятий фиксируется в формах фактического выполнения целевых показателей, как за год, </w:t>
      </w:r>
      <w:r w:rsidRPr="00F22990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 нарастающим итогом (формы представлены в приложениях №3, №3а). 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i/>
          <w:iCs/>
          <w:color w:val="0000FF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и описание программных мероприятий</w:t>
      </w:r>
    </w:p>
    <w:p w:rsidR="00F22990" w:rsidRPr="00F22990" w:rsidRDefault="00F22990" w:rsidP="00F2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</w:t>
      </w: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шагом для реализации энергосберегающих мероприятий является проведение энергетических обследований и паспортизации объектов Учреждения. Энергетическое обследование и паспортизация объектов бюджетной сферы осуществляются в целях:</w:t>
      </w:r>
    </w:p>
    <w:p w:rsidR="00F22990" w:rsidRPr="00F22990" w:rsidRDefault="00F22990" w:rsidP="00F2299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потенциала энергосбережения;</w:t>
      </w:r>
    </w:p>
    <w:p w:rsidR="00F22990" w:rsidRPr="00F22990" w:rsidRDefault="00F22990" w:rsidP="00F2299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основных энергосберегающих мероприятий;</w:t>
      </w:r>
    </w:p>
    <w:p w:rsidR="00F22990" w:rsidRPr="00F22990" w:rsidRDefault="00F22990" w:rsidP="00F2299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объектов, на которых в первую очередь необходимо проводить энергосберегающие мероприятия;</w:t>
      </w:r>
    </w:p>
    <w:p w:rsidR="00F22990" w:rsidRPr="00F22990" w:rsidRDefault="00F22990" w:rsidP="00F2299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организационных и технических мероприятий, направленных на снижение потерь энергии; </w:t>
      </w:r>
    </w:p>
    <w:p w:rsidR="00F22990" w:rsidRPr="00F22990" w:rsidRDefault="00F22990" w:rsidP="00F2299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потенциала энергосбережения</w:t>
      </w:r>
    </w:p>
    <w:p w:rsidR="00F22990" w:rsidRPr="00F22990" w:rsidRDefault="00F22990" w:rsidP="00F22990">
      <w:pPr>
        <w:autoSpaceDE w:val="0"/>
        <w:autoSpaceDN w:val="0"/>
        <w:adjustRightInd w:val="0"/>
        <w:spacing w:before="120" w:after="6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энергосберегающих мероприятий, включаемых в настоящую Программу основывается на содержании Приказа Министерства экономического развития Российской Федерации от 17 февраля 2010 года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 В соответствии с поставленными задачами Программой предусмотрена реализация энергосберегающих мероприятий на объектах организации, приведенных в </w:t>
      </w:r>
      <w:r w:rsidRPr="00F2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приложении №4</w:t>
      </w: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перечень мероприятий может пересматриваться на основании результатов проведенных энергетических обследований (энергоаудитов), позволяющих квалифицированно определить потенциал энергосбережения обследуемых объектов. </w:t>
      </w:r>
    </w:p>
    <w:p w:rsidR="00F22990" w:rsidRPr="00F22990" w:rsidRDefault="00F22990" w:rsidP="00F22990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Ресурсное обеспечение и финансирование</w:t>
      </w:r>
      <w:r w:rsidRPr="00F22990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</w:t>
      </w:r>
      <w:r w:rsidRPr="00F2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Программы</w:t>
      </w:r>
    </w:p>
    <w:p w:rsidR="00F22990" w:rsidRPr="00F22990" w:rsidRDefault="00F22990" w:rsidP="00F22990">
      <w:pPr>
        <w:autoSpaceDE w:val="0"/>
        <w:autoSpaceDN w:val="0"/>
        <w:adjustRightInd w:val="0"/>
        <w:spacing w:before="60" w:after="6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Стоимостная оценка предложенных мероприятий и потребность в финансовых ресурсах определена исходя их перечня мероприятий, включенных в Программу, стоимости работ и представлена в приложении № </w:t>
      </w: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В данной форме дается стоимостная оценка запланированных мероприятий. </w:t>
      </w:r>
    </w:p>
    <w:p w:rsidR="00F22990" w:rsidRPr="00F22990" w:rsidRDefault="00F22990" w:rsidP="00F22990">
      <w:pPr>
        <w:shd w:val="clear" w:color="auto" w:fill="FFFFFF"/>
        <w:spacing w:before="120" w:after="120" w:line="21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мероприятий может пересматриваться при внесении изменений и дополнений в перечень мероприятий. </w:t>
      </w:r>
    </w:p>
    <w:p w:rsidR="00F22990" w:rsidRPr="00F22990" w:rsidRDefault="00F22990" w:rsidP="00F22990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бюджетного финансирования перечень мероприятий Программы и их суммы финансирования из местного бюджета ежегодно подлежат уточнению при формировании бюджета на соответствующий финансовый год с учетом результатов реализации энергосберегающих мероприятий в предыдущем финансовом году.</w:t>
      </w:r>
    </w:p>
    <w:p w:rsidR="00F22990" w:rsidRPr="00F22990" w:rsidRDefault="00F22990" w:rsidP="00F22990">
      <w:pPr>
        <w:spacing w:before="100" w:beforeAutospacing="1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мероприятий Программы предполагается ежегодно предусматривать использование средств организации, полученных от внебюджетной (предпринимательской и иной приносящей доход) деятельности, а также средства из местного бюджета и прочие источники.</w:t>
      </w:r>
    </w:p>
    <w:p w:rsidR="00F22990" w:rsidRPr="00F22990" w:rsidRDefault="00F22990" w:rsidP="00F22990">
      <w:pPr>
        <w:spacing w:before="100" w:beforeAutospacing="1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626" w:type="dxa"/>
        <w:tblInd w:w="0" w:type="dxa"/>
        <w:tblLook w:val="00A0" w:firstRow="1" w:lastRow="0" w:firstColumn="1" w:lastColumn="0" w:noHBand="0" w:noVBand="0"/>
      </w:tblPr>
      <w:tblGrid>
        <w:gridCol w:w="636"/>
        <w:gridCol w:w="3282"/>
        <w:gridCol w:w="1214"/>
        <w:gridCol w:w="1126"/>
        <w:gridCol w:w="850"/>
        <w:gridCol w:w="850"/>
        <w:gridCol w:w="850"/>
        <w:gridCol w:w="818"/>
      </w:tblGrid>
      <w:tr w:rsidR="00F22990" w:rsidRPr="00F22990" w:rsidTr="001D4517">
        <w:tc>
          <w:tcPr>
            <w:tcW w:w="594" w:type="dxa"/>
            <w:vMerge w:val="restart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center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№ п/п</w:t>
            </w:r>
          </w:p>
        </w:tc>
        <w:tc>
          <w:tcPr>
            <w:tcW w:w="3625" w:type="dxa"/>
            <w:vMerge w:val="restart"/>
            <w:vAlign w:val="center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center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Источники финансирования мероприятий</w:t>
            </w:r>
          </w:p>
        </w:tc>
        <w:tc>
          <w:tcPr>
            <w:tcW w:w="1142" w:type="dxa"/>
            <w:vMerge w:val="restart"/>
            <w:vAlign w:val="center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center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Всего, тыс.руб.</w:t>
            </w:r>
          </w:p>
        </w:tc>
        <w:tc>
          <w:tcPr>
            <w:tcW w:w="4265" w:type="dxa"/>
            <w:gridSpan w:val="5"/>
            <w:vAlign w:val="center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center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В т.ч. по годам</w:t>
            </w:r>
          </w:p>
        </w:tc>
      </w:tr>
      <w:tr w:rsidR="00F22990" w:rsidRPr="00F22990" w:rsidTr="001D4517">
        <w:tc>
          <w:tcPr>
            <w:tcW w:w="594" w:type="dxa"/>
            <w:vMerge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vAlign w:val="center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center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2020</w:t>
            </w:r>
          </w:p>
        </w:tc>
        <w:tc>
          <w:tcPr>
            <w:tcW w:w="853" w:type="dxa"/>
            <w:vAlign w:val="center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center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2021</w:t>
            </w:r>
          </w:p>
        </w:tc>
        <w:tc>
          <w:tcPr>
            <w:tcW w:w="853" w:type="dxa"/>
            <w:vAlign w:val="center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center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2022</w:t>
            </w:r>
          </w:p>
        </w:tc>
        <w:tc>
          <w:tcPr>
            <w:tcW w:w="853" w:type="dxa"/>
            <w:vAlign w:val="center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center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2023</w:t>
            </w:r>
          </w:p>
        </w:tc>
        <w:tc>
          <w:tcPr>
            <w:tcW w:w="853" w:type="dxa"/>
            <w:vAlign w:val="center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center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2024</w:t>
            </w:r>
          </w:p>
        </w:tc>
      </w:tr>
      <w:tr w:rsidR="00F22990" w:rsidRPr="00F22990" w:rsidTr="001D4517">
        <w:tc>
          <w:tcPr>
            <w:tcW w:w="594" w:type="dxa"/>
            <w:vAlign w:val="center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center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Средства бюджета</w:t>
            </w:r>
          </w:p>
        </w:tc>
        <w:tc>
          <w:tcPr>
            <w:tcW w:w="1142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540,00</w:t>
            </w:r>
          </w:p>
        </w:tc>
        <w:tc>
          <w:tcPr>
            <w:tcW w:w="853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  <w:highlight w:val="yellow"/>
              </w:rPr>
            </w:pPr>
            <w:r w:rsidRPr="00F22990">
              <w:rPr>
                <w:sz w:val="28"/>
                <w:szCs w:val="28"/>
              </w:rPr>
              <w:t>119,350</w:t>
            </w:r>
          </w:p>
        </w:tc>
        <w:tc>
          <w:tcPr>
            <w:tcW w:w="853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113,4</w:t>
            </w:r>
          </w:p>
        </w:tc>
        <w:tc>
          <w:tcPr>
            <w:tcW w:w="853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107,7</w:t>
            </w:r>
          </w:p>
        </w:tc>
        <w:tc>
          <w:tcPr>
            <w:tcW w:w="853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  <w:highlight w:val="yellow"/>
              </w:rPr>
            </w:pPr>
            <w:r w:rsidRPr="00F22990">
              <w:rPr>
                <w:sz w:val="28"/>
                <w:szCs w:val="28"/>
              </w:rPr>
              <w:t>102,3</w:t>
            </w:r>
          </w:p>
        </w:tc>
        <w:tc>
          <w:tcPr>
            <w:tcW w:w="853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  <w:highlight w:val="yellow"/>
              </w:rPr>
            </w:pPr>
            <w:r w:rsidRPr="00F22990">
              <w:rPr>
                <w:sz w:val="28"/>
                <w:szCs w:val="28"/>
              </w:rPr>
              <w:t>97,2</w:t>
            </w:r>
          </w:p>
        </w:tc>
      </w:tr>
      <w:tr w:rsidR="00F22990" w:rsidRPr="00F22990" w:rsidTr="001D4517">
        <w:tc>
          <w:tcPr>
            <w:tcW w:w="594" w:type="dxa"/>
            <w:vAlign w:val="center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center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Внебюджетные средства  всего</w:t>
            </w:r>
          </w:p>
        </w:tc>
        <w:tc>
          <w:tcPr>
            <w:tcW w:w="1142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-</w:t>
            </w:r>
          </w:p>
        </w:tc>
      </w:tr>
      <w:tr w:rsidR="00F22990" w:rsidRPr="00F22990" w:rsidTr="001D4517">
        <w:trPr>
          <w:trHeight w:val="289"/>
        </w:trPr>
        <w:tc>
          <w:tcPr>
            <w:tcW w:w="594" w:type="dxa"/>
            <w:vAlign w:val="center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25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i/>
                <w:iCs/>
                <w:sz w:val="28"/>
                <w:szCs w:val="28"/>
              </w:rPr>
            </w:pPr>
            <w:r w:rsidRPr="00F22990"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142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-</w:t>
            </w:r>
          </w:p>
        </w:tc>
      </w:tr>
      <w:tr w:rsidR="00F22990" w:rsidRPr="00F22990" w:rsidTr="001D4517">
        <w:tc>
          <w:tcPr>
            <w:tcW w:w="594" w:type="dxa"/>
            <w:vAlign w:val="center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center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2.1.</w:t>
            </w:r>
          </w:p>
        </w:tc>
        <w:tc>
          <w:tcPr>
            <w:tcW w:w="3625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средства от предпринимательской и иной, приносящей доход деятельности</w:t>
            </w:r>
          </w:p>
        </w:tc>
        <w:tc>
          <w:tcPr>
            <w:tcW w:w="1142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-</w:t>
            </w:r>
          </w:p>
        </w:tc>
      </w:tr>
      <w:tr w:rsidR="00F22990" w:rsidRPr="00F22990" w:rsidTr="001D4517">
        <w:tc>
          <w:tcPr>
            <w:tcW w:w="594" w:type="dxa"/>
            <w:vAlign w:val="center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center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2.2.</w:t>
            </w:r>
          </w:p>
        </w:tc>
        <w:tc>
          <w:tcPr>
            <w:tcW w:w="3625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иные внебюджетные средства</w:t>
            </w:r>
          </w:p>
        </w:tc>
        <w:tc>
          <w:tcPr>
            <w:tcW w:w="1142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</w:tcPr>
          <w:p w:rsidR="00F22990" w:rsidRPr="00F22990" w:rsidRDefault="00F22990" w:rsidP="00F22990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  <w:r w:rsidRPr="00F22990">
              <w:rPr>
                <w:sz w:val="28"/>
                <w:szCs w:val="28"/>
              </w:rPr>
              <w:t>-</w:t>
            </w:r>
          </w:p>
        </w:tc>
      </w:tr>
    </w:tbl>
    <w:p w:rsidR="00F22990" w:rsidRPr="00F22990" w:rsidRDefault="00F22990" w:rsidP="00F22990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Механизм реализации Программы</w:t>
      </w:r>
    </w:p>
    <w:p w:rsidR="00F22990" w:rsidRPr="00F22990" w:rsidRDefault="00F22990" w:rsidP="00F22990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включает:</w:t>
      </w:r>
    </w:p>
    <w:p w:rsidR="00F22990" w:rsidRPr="00F22990" w:rsidRDefault="00F22990" w:rsidP="00F22990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выполнение программных мероприятий за счет предусмотренных источников финансирования;</w:t>
      </w:r>
    </w:p>
    <w:p w:rsidR="00F22990" w:rsidRPr="00F22990" w:rsidRDefault="00F22990" w:rsidP="00F22990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ежегодную подготовку отчета о реализации Программы и обсуждение достигнутых результатов;</w:t>
      </w:r>
    </w:p>
    <w:p w:rsidR="00F22990" w:rsidRPr="00F22990" w:rsidRDefault="00F22990" w:rsidP="00F22990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ежегодную корректировку Программы с учетом результатов выполнения Программы за предыдущий период и с учетом результатов проведенных энергетических обследований (энергоаудитов).</w:t>
      </w:r>
    </w:p>
    <w:p w:rsidR="00F22990" w:rsidRPr="00F22990" w:rsidRDefault="00F22990" w:rsidP="00F22990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по энергосбережению и повышению энергоэффективности ежегодно отражаются в отчетах, как в натуральном, </w:t>
      </w: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и в стоимостном выражении</w:t>
      </w:r>
      <w:r w:rsidRPr="00F2299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отчетов (примерные) представлены в приложениях №6 и №7.</w:t>
      </w:r>
    </w:p>
    <w:p w:rsidR="00F22990" w:rsidRPr="00F22990" w:rsidRDefault="00F22990" w:rsidP="00F22990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Программы включает внесение изменений и дополнений в перечень программных мероприятий, с учетом результатов реализации энергосберегающих мероприятий в предыдущем году, а также на основании выявленных в результате энергетических обследований проблем в части энергосбережения, требующих их устранения.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проведению мероприятий по энергосбережению и повышению энергетической эффективности в бюджетном учреждении, если расходы на покупку энергетических ресурсов для него составляют более чем десять миллионов рублей в год, должно быть назначено из числа работников бюджетного учреждения лицо, ответственное за проведение таких мероприятий (ст.24 п.6 Закона от 23.11.2009г. №261-ФЗ).</w:t>
      </w:r>
    </w:p>
    <w:p w:rsidR="00F22990" w:rsidRPr="00F22990" w:rsidRDefault="00F22990" w:rsidP="00F22990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по реализации Программы возлагается на руководителя организации.</w:t>
      </w:r>
    </w:p>
    <w:p w:rsidR="00F22990" w:rsidRPr="00F22990" w:rsidRDefault="00F22990" w:rsidP="00F22990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управления Программой должны основываться на:</w:t>
      </w:r>
    </w:p>
    <w:p w:rsidR="00F22990" w:rsidRPr="00F22990" w:rsidRDefault="00F22990" w:rsidP="00F2299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нормативно-правовой базе, касающейся процедуры мониторинга;</w:t>
      </w:r>
    </w:p>
    <w:p w:rsidR="00F22990" w:rsidRPr="00F22990" w:rsidRDefault="00F22990" w:rsidP="00F2299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   формах, в   которые должны входить такие мероприятия, как   профессиональная    подготовка    и    аттестация специалистов, отвечающих   за реализацию Программы;</w:t>
      </w:r>
    </w:p>
    <w:p w:rsidR="00F22990" w:rsidRPr="00F22990" w:rsidRDefault="00F22990" w:rsidP="00F2299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 регулировании, связанном с внесением изменений и дополнений в параметры и показатели Программы, если эти изменения и показатели вызваны объективными причинами;</w:t>
      </w:r>
    </w:p>
    <w:p w:rsidR="00F22990" w:rsidRPr="00F22990" w:rsidRDefault="00F22990" w:rsidP="00F2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22990" w:rsidRPr="00F22990" w:rsidRDefault="00F22990" w:rsidP="00F22990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Ожидаемые результаты Программы</w:t>
      </w:r>
    </w:p>
    <w:p w:rsidR="00F22990" w:rsidRPr="00F22990" w:rsidRDefault="00F22990" w:rsidP="00F2299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энергосбережения и повышения энергоэффективности  должна обеспечить снижение объема потребленных организацией энергетических ресурсов (воды, дизельного и иного топлива, мазута, природного газа, тепловой энергии, электрической энергии) в сопоставимых условиях к концу 2024 года не менее чем на 5% от объема фактически потребленного в 2019 году каждого из этих ресурсов в  соответствии со ст.24 Закона №261-ФЗ, повышение качества и надёжности теплоснабжения и освещения помещений организации, улучшение теплового комфорта.</w:t>
      </w:r>
    </w:p>
    <w:p w:rsidR="00F22990" w:rsidRPr="00F22990" w:rsidRDefault="00F22990" w:rsidP="00F2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FF"/>
          <w:sz w:val="28"/>
          <w:szCs w:val="28"/>
          <w:lang w:eastAsia="ru-RU"/>
        </w:rPr>
      </w:pPr>
      <w:r w:rsidRPr="00F22990">
        <w:rPr>
          <w:rFonts w:ascii="Courier New" w:eastAsia="Times New Roman" w:hAnsi="Courier New" w:cs="Courier New"/>
          <w:color w:val="0000FF"/>
          <w:sz w:val="28"/>
          <w:szCs w:val="28"/>
          <w:lang w:eastAsia="ru-RU"/>
        </w:rPr>
        <w:tab/>
      </w:r>
    </w:p>
    <w:p w:rsidR="00F22990" w:rsidRPr="00F22990" w:rsidRDefault="00F22990" w:rsidP="00F22990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Сроки реализации Программы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рассчитана на 2020 - 2024 годы.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10. Контроль за ходом реализации Программы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№261-ФЗ от 23.11.2009 г. (ст.8, 9) координация мероприятий по энергосбережению и повышению энергетической эффективности и контроль за их проведением бюджетными учреждениями осуществляют органы государственной власти Республики Коми и органы местного самоуправления. 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ст.23 Закона от 23.11.2009 г. №261-ФЗ органы местного самоуправления представляют 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необходимую информацию в соответствии с правилами, утвержденными Правительством Российской Федерации.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</w:t>
      </w:r>
      <w:r w:rsidRPr="00F2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ежеквартального мониторинга</w:t>
      </w: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параметров энергоэффективности в соответствии с Законом №261-ФЗ, своевременного обеспечения муниципальным образованием сбора необходимой информации от бюджетных организаций и предоставления ее в региональный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бюджетное учреждение ведет учет параметров энергоэффективности по перечню в соответствии с Приложением №8)</w:t>
      </w:r>
      <w:r w:rsidRPr="00F22990">
        <w:rPr>
          <w:rFonts w:ascii="Courier New" w:eastAsia="Times New Roman" w:hAnsi="Courier New" w:cs="Courier New"/>
          <w:color w:val="0000FF"/>
          <w:sz w:val="28"/>
          <w:szCs w:val="28"/>
          <w:lang w:eastAsia="ru-RU"/>
        </w:rPr>
        <w:t xml:space="preserve"> </w:t>
      </w: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срок до </w:t>
      </w:r>
      <w:r w:rsidRPr="00F229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15</w:t>
      </w: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числа, следующего за окончанием квартала,  предоставляет информацию в муниципальное образование.</w:t>
      </w:r>
    </w:p>
    <w:p w:rsidR="00F22990" w:rsidRPr="00F22990" w:rsidRDefault="00F22990" w:rsidP="00F22990">
      <w:pPr>
        <w:spacing w:before="100" w:beforeAutospacing="1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соблюдение установленных сроков исполнения мероприятий Программы возлагается на руководителя организации. 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2990" w:rsidRPr="00F22990" w:rsidSect="00582C58">
          <w:footerReference w:type="default" r:id="rId8"/>
          <w:pgSz w:w="11906" w:h="16838" w:code="9"/>
          <w:pgMar w:top="709" w:right="851" w:bottom="1418" w:left="1701" w:header="720" w:footer="684" w:gutter="0"/>
          <w:cols w:space="720"/>
          <w:titlePg/>
        </w:sectPr>
      </w:pPr>
    </w:p>
    <w:p w:rsidR="00F22990" w:rsidRPr="00F22990" w:rsidRDefault="00F22990" w:rsidP="00F22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Приложение №1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объектов и информация о фактическом потреблении энергоресурсов и коммунальных услуг за 2019 год («базовый год»)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23" w:type="dxa"/>
        <w:tblInd w:w="90" w:type="dxa"/>
        <w:tblLook w:val="0000" w:firstRow="0" w:lastRow="0" w:firstColumn="0" w:lastColumn="0" w:noHBand="0" w:noVBand="0"/>
      </w:tblPr>
      <w:tblGrid>
        <w:gridCol w:w="916"/>
        <w:gridCol w:w="6148"/>
        <w:gridCol w:w="1420"/>
        <w:gridCol w:w="2049"/>
        <w:gridCol w:w="1661"/>
        <w:gridCol w:w="1740"/>
        <w:gridCol w:w="1661"/>
      </w:tblGrid>
      <w:tr w:rsidR="00F22990" w:rsidRPr="00F22990" w:rsidTr="001D4517">
        <w:trPr>
          <w:trHeight w:val="255"/>
          <w:tblHeader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6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в разрезе объектов организации</w:t>
            </w:r>
          </w:p>
        </w:tc>
      </w:tr>
      <w:tr w:rsidR="00F22990" w:rsidRPr="00F22990" w:rsidTr="001D4517">
        <w:trPr>
          <w:trHeight w:val="880"/>
          <w:tblHeader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6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307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информация</w:t>
            </w: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постройки здания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последнего капитального ремонта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2000 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здания (куб.м.)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 здания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здания           (кв.м.)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помещений           (кв.м.)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среднесписочная численность работников организации, чел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среднегодовая численность лиц, посещающих учреждение, чел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затраты на содержание Учреждения, тыс.руб.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119,350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119,350 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за счет  внебюджетных источников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3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Характеристика конструктивных элементов объектов</w:t>
            </w:r>
          </w:p>
        </w:tc>
      </w:tr>
      <w:tr w:rsidR="00F22990" w:rsidRPr="00F22990" w:rsidTr="001D4517">
        <w:trPr>
          <w:trHeight w:val="7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наружных стен (материал, конструкция, отделка)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рубленные из дерева, обшиты вагонкой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13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состояние наружных стен (осадки, трещины, гниль и т.п.)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осадки, трещины, гниль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наружных стен (кв.м.)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оконных проёмов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с двойным остеклением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состояние оконных проёмов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неплотный притвор, трещины, гниль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оконных проёмов (кв.м.)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Теплоснабжение</w:t>
            </w: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собственной котельной, мощность котельной (Гкал/час)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 отапливаемые собственной котельной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топлива для  собственной котельной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топлива котельной за 2019 год в натуральном выражении                 (газ-тыс.куб.м), (уголь, нефть, мазут -тн)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выработку тепловой энергии котельной за 2019 год, (тыс.руб.)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 общих затратах организации,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3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Тепловые нагрузки в соответствии с договорами (Гкал/час)</w:t>
            </w: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Поставщик тепловой энергии</w:t>
            </w:r>
          </w:p>
        </w:tc>
        <w:tc>
          <w:tcPr>
            <w:tcW w:w="8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Койгородский филиал КТК </w:t>
            </w: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потери в тепловых сетях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Расход тепловой энергии на отопление за 2014 год и затраты на тепловую энергию</w:t>
            </w: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отопление, 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вентиляция, 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горячее водоснабжение, 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потери т/энергии, 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расход т/энергии , 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- за исключением ГВС, 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с использованием приборов учета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    с применением расчетных способов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тепловой энергии, расчеты за которую осуществляются с использованием приборов учета (Гкал/1м2 общей площади в год)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10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тепловой энергии, расчеты за которую осуществляются с применением расчетных способов (Гкал/1 м2 общей площади в год)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0,182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Лимиты потребления тепловой энергии  на 2020 год (Гкал)</w:t>
            </w:r>
          </w:p>
        </w:tc>
        <w:tc>
          <w:tcPr>
            <w:tcW w:w="8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17,5</w:t>
            </w:r>
          </w:p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коммерческих приборов учёта потребляемой т/энергии, (шт)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5.7.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коммерческих приборов учёта потребляемой т/энергии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устройств регулирования в тепловом узле (элеватор, циркуляционный насос)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в 2019г. (без НДС) (руб/Гкал)</w:t>
            </w:r>
          </w:p>
        </w:tc>
        <w:tc>
          <w:tcPr>
            <w:tcW w:w="8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4542,94</w:t>
            </w: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5.10.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затраты, тыс.руб. с НДС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96,38078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5.14.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затрат на тепловую энергию в общих затратах организации,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Тепловые сети, находящиеся на балансе организации</w:t>
            </w: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(мм)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протяжённость двухтрубном исполнении (км)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ввода в экспл. (срок службы)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прокладки (надземная, подземная)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труб (материал)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тепловая изоляция (материал)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состояние тепловых сетей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Горячее водоснабжение</w:t>
            </w: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приборов коммерческого учёта расхода воды ,  (шт)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приборов коммерческого учёта расхода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приборов коммерческого учёта теплоты ГВС ,  (шт)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приборов коммерческого учёта теплоты ГВС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тепловой энергии для ГВС, 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 хиочищенной (горячей) воды за 2019 год, (куб.м)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с использованием приборов учета (куб.м)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  с применением расчетных способов (куб.м)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воды, расчеты за которую осуществляются с использованием приборов учета (в расчете на 1 чел/год);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воды, расчеты за которую осуществляются с применением расчетных способов (м3/1 чел в год);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Лимиты потребления химочищенной (горячей) воды  на 2020 год (куб.м.)</w:t>
            </w:r>
          </w:p>
        </w:tc>
        <w:tc>
          <w:tcPr>
            <w:tcW w:w="8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в 2019г. (без НДС), руб/тн</w:t>
            </w:r>
          </w:p>
        </w:tc>
        <w:tc>
          <w:tcPr>
            <w:tcW w:w="8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1 м3 горячей воды</w:t>
            </w:r>
          </w:p>
        </w:tc>
        <w:tc>
          <w:tcPr>
            <w:tcW w:w="8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затраты на ГВС (т/э и тепловая энергия), тыс.руб.   с НДС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 общих затратах организации,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Холодное водоснабжение</w:t>
            </w: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приборов коммерческого учёта расхода воды, (шт)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приборов коммерческого учёта расхода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в 2009г. (Без НДС) (руб/тн)</w:t>
            </w:r>
          </w:p>
        </w:tc>
        <w:tc>
          <w:tcPr>
            <w:tcW w:w="8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холодной воды за 2020 год, (куб.м.)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с использованием приборов учета (куб.м)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-с применением расчетных способов (куб.м)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воды, расчеты за которую осуществляются с использованием приборов учета (в расчете на 1 чел/год);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воды, расчеты за которую осуществляются с применением расчетных способов (м3/1 чел в год);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Лимиты потребления холодной воды  на 2020 год (куб.м.)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8.6.</w:t>
            </w:r>
          </w:p>
        </w:tc>
        <w:tc>
          <w:tcPr>
            <w:tcW w:w="6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затраты, тыс.руб.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8.7.</w:t>
            </w:r>
          </w:p>
        </w:tc>
        <w:tc>
          <w:tcPr>
            <w:tcW w:w="6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 общих затратах организации,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Водоотведение</w:t>
            </w: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в 2019г. (без НДС) (руб/тн)</w:t>
            </w:r>
          </w:p>
        </w:tc>
        <w:tc>
          <w:tcPr>
            <w:tcW w:w="8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стоков за 2019 год, (куб.м.)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Лимиты на водоотведение  на 2020 год (куб.м.)</w:t>
            </w:r>
          </w:p>
        </w:tc>
        <w:tc>
          <w:tcPr>
            <w:tcW w:w="8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затраты, тыс.руб.  с НДС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 общих затратах организации,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 Электроснабжение</w:t>
            </w: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энергоснабжающей организации</w:t>
            </w:r>
          </w:p>
        </w:tc>
        <w:tc>
          <w:tcPr>
            <w:tcW w:w="8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"Коми энергосбытовая компания"</w:t>
            </w: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Присоединённая (установленная)мощность (кВт)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keepNext/>
              <w:spacing w:before="240" w:after="60" w:line="240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Theme="maj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Разрешённая мощность (кВт)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keepNext/>
              <w:spacing w:before="240" w:after="6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10.4.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 коммерческих приборов  учёта электроэнергии, (шт)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прибора коммерческого учёта электроэнергии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СОЛО 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приборов учета электроэнергии с разбивкой тарифа по ставкам и дифференциацией по зонам суток, (шт)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приборов учета электроэнергии с разбивкой тарифа по ставкам и дифференциацией по зонам суток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электроэнергии за 2019 год        (тыс.кВтч)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3,478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3,478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с использованием приборов учета (т.кВт.ч)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3,478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3,478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-  с применением расчетных способов (т.кВт.ч)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энергии, расчеты за которую осуществляются с использованием приборов учета (на 1 чел/год);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10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 на обеспечение бюджетных учреждений, расчеты за которую осуществляются с применением расчетных способов (на 1 чел/год);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10.9.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Лимиты потребления электрической энергии на 2019 год (тыс.кВтч)</w:t>
            </w:r>
          </w:p>
        </w:tc>
        <w:tc>
          <w:tcPr>
            <w:tcW w:w="8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3,478</w:t>
            </w: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в 2019г. (без НДС) (руб/кВт.ч)</w:t>
            </w:r>
          </w:p>
        </w:tc>
        <w:tc>
          <w:tcPr>
            <w:tcW w:w="815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6,607</w:t>
            </w: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10.11</w:t>
            </w:r>
          </w:p>
        </w:tc>
        <w:tc>
          <w:tcPr>
            <w:tcW w:w="6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затраты, тыс.руб. с НДС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22,97823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22,97823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</w:t>
            </w:r>
          </w:p>
        </w:tc>
        <w:tc>
          <w:tcPr>
            <w:tcW w:w="6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 общих затратах организации,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 Освещение</w:t>
            </w: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светильников с лампами накаливания, установленные в помещениях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светильников с лампами накаливания, (шт)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светильников с люминесцентными лампами, установленные в помещениях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ЛПО 46*2-36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светильников с люминесцентными  лампами, (шт)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уличных светильников, нах-ся на балансе организации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Св/д 11вт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 уличных светильников, нах-ся на балансе организации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90" w:rsidRPr="00F22990" w:rsidRDefault="00F22990" w:rsidP="00F22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Приложение №2</w:t>
      </w:r>
    </w:p>
    <w:p w:rsidR="00F22990" w:rsidRPr="00F22990" w:rsidRDefault="00F22990" w:rsidP="00F22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Плановые значения целевых показателей 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2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энергосбережения и повышения энергетической эффективности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(в натуральной оценке)</w:t>
      </w:r>
    </w:p>
    <w:tbl>
      <w:tblPr>
        <w:tblW w:w="14463" w:type="dxa"/>
        <w:tblInd w:w="103" w:type="dxa"/>
        <w:tblLook w:val="0020" w:firstRow="1" w:lastRow="0" w:firstColumn="0" w:lastColumn="0" w:noHBand="0" w:noVBand="0"/>
      </w:tblPr>
      <w:tblGrid>
        <w:gridCol w:w="4759"/>
        <w:gridCol w:w="1283"/>
        <w:gridCol w:w="1619"/>
        <w:gridCol w:w="1380"/>
        <w:gridCol w:w="1312"/>
        <w:gridCol w:w="1276"/>
        <w:gridCol w:w="1417"/>
        <w:gridCol w:w="1417"/>
      </w:tblGrid>
      <w:tr w:rsidR="00F22990" w:rsidRPr="00F22990" w:rsidTr="001D4517">
        <w:trPr>
          <w:trHeight w:val="510"/>
          <w:tblHeader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("базовый")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</w:t>
            </w:r>
          </w:p>
        </w:tc>
      </w:tr>
      <w:tr w:rsidR="00F22990" w:rsidRPr="00F22990" w:rsidTr="001D4517">
        <w:trPr>
          <w:trHeight w:val="362"/>
        </w:trPr>
        <w:tc>
          <w:tcPr>
            <w:tcW w:w="1446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ОРГАНИЗАЦИОННЫЕ И ПРОЧИЕ МЕРОПРИЯТИЯ</w:t>
            </w:r>
          </w:p>
        </w:tc>
      </w:tr>
      <w:tr w:rsidR="00F22990" w:rsidRPr="00F22990" w:rsidTr="001D4517">
        <w:trPr>
          <w:trHeight w:val="41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энергоаудита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1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объектов, охваченных энергоаудитом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переподготовка кадров в области энергоэффективности (обучение специалистов)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9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энергосервисных договоров (контрактов)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62"/>
        </w:trPr>
        <w:tc>
          <w:tcPr>
            <w:tcW w:w="14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ТЕПЛОВАЯ ЭНЕРГИЯ (отопление и вентиляция)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тепловой энергии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17,678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15,03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предыдущему году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2014 году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Оснащенность объектов приборами учета тепловой энергии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тепловой энергии с использованием приборов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15,03</w:t>
            </w:r>
          </w:p>
        </w:tc>
      </w:tr>
      <w:tr w:rsidR="00F22990" w:rsidRPr="00F22990" w:rsidTr="001D451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тепловой энергии с применением расчетных способов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тепловой энергии, расчеты за которую осуществляются с использованием приборов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Гкал/м2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0,157</w:t>
            </w:r>
          </w:p>
        </w:tc>
      </w:tr>
      <w:tr w:rsidR="00F22990" w:rsidRPr="00F22990" w:rsidTr="001D4517">
        <w:trPr>
          <w:trHeight w:val="78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удельный расход тепловой энергии, расчеты за которую осуществляются с применением расчетных способов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Гкал/м2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88"/>
        </w:trPr>
        <w:tc>
          <w:tcPr>
            <w:tcW w:w="1446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ЭЛЕКТРИЧЕСКАЯ ЭНЕРГИЯ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электроэнергии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т.кВт.ч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2,06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предыдущему году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т.кВт.ч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2014 году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т.кВт.ч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Оснащенность объектов приборами учета электрической энергии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100%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100%</w:t>
            </w:r>
          </w:p>
        </w:tc>
      </w:tr>
      <w:tr w:rsidR="00F22990" w:rsidRPr="00F22990" w:rsidTr="001D451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электрической энергии с использованием приборов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т.кВт.ч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2,06</w:t>
            </w:r>
          </w:p>
        </w:tc>
      </w:tr>
      <w:tr w:rsidR="00F22990" w:rsidRPr="00F22990" w:rsidTr="001D451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электрической энергии с применением расчетных способов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т.кВт.ч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 на обеспечение бюджетных учреждений, расчеты за которую осуществляются с использованием приборов учета (в расчете на 1 человека);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т.кВт.ч/1 чел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0,458</w:t>
            </w:r>
          </w:p>
        </w:tc>
      </w:tr>
      <w:tr w:rsidR="00F22990" w:rsidRPr="00F22990" w:rsidTr="001D4517">
        <w:trPr>
          <w:trHeight w:val="12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расход электрической энергии на обеспечение бюджетных учреждений, расчеты за которую осуществляются с применением 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расчетных способов (в расчете на 1 человека);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т.кВт.ч/1 чел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37"/>
        </w:trPr>
        <w:tc>
          <w:tcPr>
            <w:tcW w:w="1446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ГОРЯЧЕЕ ВОДОСНАБЖЕНИЕ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Потребление горячей воды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2009 году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Оснащенность объектов приборами учета горячей воды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горячей воды с использованием приборов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горячей с применением расчетных способов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расход воды, расчеты за которую осуществляются с использованием приборов учета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м3/1 чел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воды, расчеты за которую осуществляются с применением расчетных методов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м3/1 чел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441"/>
        </w:trPr>
        <w:tc>
          <w:tcPr>
            <w:tcW w:w="14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ХОЛОДНОЕ ВОДОСНАБЖЕНИЕ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холодной воды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предыдущему году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9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снижение к 2009 году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Оснащенность объектов приборами учета холодной воды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холодной воды с использованием приборов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холодной с применением расчетных способов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расход воды, расчеты за которую осуществляются с использованием приборов учета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м3/1 чел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78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воды, расчеты за которую осуществляются с применением расчетных методов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м3/1 чел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05"/>
        </w:trPr>
        <w:tc>
          <w:tcPr>
            <w:tcW w:w="14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РЕСУРСЫ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Потребление угля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2009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70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Потребление газа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2009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Оснащенность объектов приборами учета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Потребление мазута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2009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70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т.д.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2009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70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FF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FF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FF"/>
          <w:sz w:val="28"/>
          <w:szCs w:val="28"/>
          <w:lang w:eastAsia="ru-RU"/>
        </w:rPr>
      </w:pPr>
    </w:p>
    <w:p w:rsidR="00F22990" w:rsidRPr="00F22990" w:rsidRDefault="00F22990" w:rsidP="00F22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№2а</w:t>
      </w:r>
    </w:p>
    <w:p w:rsidR="00F22990" w:rsidRPr="00F22990" w:rsidRDefault="00F22990" w:rsidP="00F22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Плановые значения целевых показателей 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2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энергосбережения и повышения энергетической эффективности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(в стоимостной оценке)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14611" w:type="dxa"/>
        <w:tblInd w:w="98" w:type="dxa"/>
        <w:tblLook w:val="0020" w:firstRow="1" w:lastRow="0" w:firstColumn="0" w:lastColumn="0" w:noHBand="0" w:noVBand="0"/>
      </w:tblPr>
      <w:tblGrid>
        <w:gridCol w:w="6107"/>
        <w:gridCol w:w="1373"/>
        <w:gridCol w:w="1619"/>
        <w:gridCol w:w="1172"/>
        <w:gridCol w:w="1123"/>
        <w:gridCol w:w="926"/>
        <w:gridCol w:w="1181"/>
        <w:gridCol w:w="1110"/>
      </w:tblGrid>
      <w:tr w:rsidR="00F22990" w:rsidRPr="00F22990" w:rsidTr="001D4517">
        <w:trPr>
          <w:trHeight w:val="525"/>
          <w:tblHeader/>
        </w:trPr>
        <w:tc>
          <w:tcPr>
            <w:tcW w:w="6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Стоимостные показатели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("базовый")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 электроэнергию  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с НДС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руб/кВт.ч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снижение затрат к предыдущему году 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 же снижение с нарастающим итогом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предыдущему году (в сопоставимых условиях)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70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снижение  с нарастающим итогом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тепловую энергию для отопления 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102.5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с НДС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руб/Гкал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4000.6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снижение затрат к предыдущему году 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снижение  с нарастающим итогом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предыдущему году (в сопоставимых условиях)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70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снижение  с нарастающим итогом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ГВС  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1 м3 горячей воды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руб/тн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снижение затрат к предыдущему году 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снижение  с нарастающим итогом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предыдущему году (в сопоставимых условиях)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70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снижение  с нарастающим итогом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холодную воду  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с НДС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руб/м3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снижение затрат к предыдущему году 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снижение  с нарастающим итогом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предыдущему году (в сопоставимых условиях)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70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 же снижение  с нарастающим итогом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уголь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угля с НДС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руб/тн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снижение затрат к предыдущему году 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70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снижение  с нарастающим итогом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 газа  (с НДС)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с НДС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руб/т.м3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снижение затрат к предыдущему году 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70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снижение  с нарастающим итогом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мазута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снижение затрат к предыдущему году 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снижение  с нарастающим итогом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предыдущему году (в сопоставимых условиях)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70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снижение  с нарастающим итогом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638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снижение затрат к предыдущему году 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70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снижение  с нарастающим итогом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FF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eastAsia="Times New Roman" w:hAnsi="Courier New" w:cs="Courier New"/>
          <w:color w:val="0000FF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eastAsia="Times New Roman" w:hAnsi="Courier New" w:cs="Courier New"/>
          <w:color w:val="0000FF"/>
          <w:sz w:val="28"/>
          <w:szCs w:val="28"/>
          <w:lang w:eastAsia="ru-RU"/>
        </w:rPr>
      </w:pPr>
    </w:p>
    <w:p w:rsidR="00F22990" w:rsidRPr="00F22990" w:rsidRDefault="00F22990" w:rsidP="00F22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F22990" w:rsidRPr="00F22990" w:rsidRDefault="00F22990" w:rsidP="00F22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2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Информация о фактических значениях целевые показателей в области энергосбережения и повышения энергетической эффективности, </w:t>
      </w:r>
      <w:r w:rsidRPr="00F229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достигнутых в результате очередного этапа реализации Программы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(натуральные целевые показатели)</w:t>
      </w:r>
    </w:p>
    <w:tbl>
      <w:tblPr>
        <w:tblW w:w="14463" w:type="dxa"/>
        <w:tblInd w:w="103" w:type="dxa"/>
        <w:tblLook w:val="0020" w:firstRow="1" w:lastRow="0" w:firstColumn="0" w:lastColumn="0" w:noHBand="0" w:noVBand="0"/>
      </w:tblPr>
      <w:tblGrid>
        <w:gridCol w:w="4600"/>
        <w:gridCol w:w="1283"/>
        <w:gridCol w:w="1778"/>
        <w:gridCol w:w="1380"/>
        <w:gridCol w:w="1312"/>
        <w:gridCol w:w="1276"/>
        <w:gridCol w:w="1417"/>
        <w:gridCol w:w="1417"/>
      </w:tblGrid>
      <w:tr w:rsidR="00F22990" w:rsidRPr="00F22990" w:rsidTr="001D4517">
        <w:trPr>
          <w:trHeight w:val="510"/>
          <w:tblHeader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 г. ("базовый")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г.</w:t>
            </w:r>
          </w:p>
        </w:tc>
      </w:tr>
      <w:tr w:rsidR="00F22990" w:rsidRPr="00F22990" w:rsidTr="001D4517">
        <w:trPr>
          <w:trHeight w:val="362"/>
        </w:trPr>
        <w:tc>
          <w:tcPr>
            <w:tcW w:w="14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F22990" w:rsidRPr="00F22990" w:rsidTr="001D4517">
        <w:trPr>
          <w:trHeight w:val="41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энергоаудита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1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объектов, охваченных энергоаудитом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переподготовка кадров в области энергоэффективности (обучение специалистов)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9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энергосервисных договоров (контрактов)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62"/>
        </w:trPr>
        <w:tc>
          <w:tcPr>
            <w:tcW w:w="14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ТЕПЛОВАЯ ЭНЕРГИЯ (отопление и вентиляция)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тепловой энергии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предыдущему году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2009 году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Оснащенность объектов приборами учета тепловой энергии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тепловой энергии с использованием приборов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Потребление тепловой энергии с применением расчетных способов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тепловой энергии, расчеты за которую осуществляются с использованием приборов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Гкал/м2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78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расход тепловой энергии, расчеты за которую осуществляются с применением расчетных способов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Гкал/м2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88"/>
        </w:trPr>
        <w:tc>
          <w:tcPr>
            <w:tcW w:w="1446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ЭЛЕКТРИЧЕСКАЯ ЭНЕРГИЯ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электроэнергии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т.кВт.ч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предыдущему году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т.кВт.ч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2009 году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т.кВт.ч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Оснащенность объектов приборами учета электрической энергии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электрической энергии с использованием приборов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т.кВт.ч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электрической энергии с применением расчетных способов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т.кВт.ч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удельный расход электрической энергии на обеспечение бюджетных учреждений, расчеты за которую осуществляются с использованием приборов учета (в расчете на 1 человека);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т.кВт.ч/1 чел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12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 на обеспечение бюджетных учреждений, расчеты за которую осуществляются с применением расчетных способов (в расчете на 1 человека);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т.кВт.ч/1 чел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37"/>
        </w:trPr>
        <w:tc>
          <w:tcPr>
            <w:tcW w:w="1446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ГОРЯЧЕЕ ВОДОСНАБЖЕНИЕ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Потребление горячей воды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предыдущему году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2009 году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Оснащенность объектов приборами учета горячей воды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горячей воды с использованием приборов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горячей с применением расчетных способов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удельный расход воды, расчеты за которую осуществляются с использованием приборов учета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м3/1 чел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воды, расчеты за которую осуществляются с применением расчетных методов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м3/1 чел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441"/>
        </w:trPr>
        <w:tc>
          <w:tcPr>
            <w:tcW w:w="14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ХОЛОДНОЕ ВОДОСНАБЖЕНИЕ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холодной воды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предыдущему году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2009 году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Оснащенность объектов приборами учета холодной воды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холодной воды с использованием приборов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холодной с применением расчетных способов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расход воды, расчеты за которую осуществляются с использованием приборов учета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м3/1 чел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78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воды, расчеты за которую осуществляются с применением расчетных методов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м3/1 чел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05"/>
        </w:trPr>
        <w:tc>
          <w:tcPr>
            <w:tcW w:w="14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РЕСУРСЫ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Потребление угля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2009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70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Потребление газа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2009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Оснащенность объектов приборами учета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Потребление мазута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2009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70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т.д.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2009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70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22990" w:rsidRPr="00F22990" w:rsidRDefault="00F22990" w:rsidP="00F22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90" w:rsidRPr="00F22990" w:rsidRDefault="00F22990" w:rsidP="00F22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90" w:rsidRPr="00F22990" w:rsidRDefault="00F22990" w:rsidP="00F22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90" w:rsidRPr="00F22990" w:rsidRDefault="00F22990" w:rsidP="00F22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90" w:rsidRPr="00F22990" w:rsidRDefault="00F22990" w:rsidP="00F22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90" w:rsidRPr="00F22990" w:rsidRDefault="00F22990" w:rsidP="00F22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№3а</w:t>
      </w:r>
    </w:p>
    <w:p w:rsidR="00F22990" w:rsidRPr="00F22990" w:rsidRDefault="00F22990" w:rsidP="00F22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2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фактических значениях целевые показателей в области энергосбережения и повышения энергетической эффективности, </w:t>
      </w:r>
      <w:r w:rsidRPr="00F229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достигнутых в результате очередного этапа реализации Программы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</w:p>
    <w:p w:rsidR="00F22990" w:rsidRPr="00F22990" w:rsidRDefault="00F22990" w:rsidP="00F229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Стоимостные показатели</w:t>
      </w:r>
    </w:p>
    <w:tbl>
      <w:tblPr>
        <w:tblW w:w="14611" w:type="dxa"/>
        <w:tblInd w:w="98" w:type="dxa"/>
        <w:tblLook w:val="0020" w:firstRow="1" w:lastRow="0" w:firstColumn="0" w:lastColumn="0" w:noHBand="0" w:noVBand="0"/>
      </w:tblPr>
      <w:tblGrid>
        <w:gridCol w:w="5983"/>
        <w:gridCol w:w="1373"/>
        <w:gridCol w:w="1778"/>
        <w:gridCol w:w="1159"/>
        <w:gridCol w:w="1119"/>
        <w:gridCol w:w="922"/>
        <w:gridCol w:w="1177"/>
        <w:gridCol w:w="1100"/>
      </w:tblGrid>
      <w:tr w:rsidR="00F22990" w:rsidRPr="00F22990" w:rsidTr="001D4517">
        <w:trPr>
          <w:trHeight w:val="525"/>
          <w:tblHeader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Стоимостные показатели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 г. ("базовый")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г.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 электроэнергию  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203.28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с НДС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руб/кВт.ч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5.5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снижение затрат к предыдущему году 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снижение  с нарастающим итогом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предыдущему году (в сопоставимых условиях)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7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снижение  с нарастающим итогом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тепловую энергию для отопления 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102.5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с НДС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руб/Гкал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4000.6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снижение затрат к предыдущему году 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снижение  с нарастающим итогом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предыдущему году (в сопоставимых условиях)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7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снижение  с нарастающим итогом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ГВС  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1 м3 горячей воды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руб/тн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снижение затрат к предыдущему году 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снижение  с нарастающим итогом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снижение к предыдущему году (в сопоставимых условиях)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7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снижение  с нарастающим итогом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холодную воду  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с НДС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руб/м3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снижение затрат к предыдущему году 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снижение  с нарастающим итогом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предыдущему году (в сопоставимых условиях)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7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снижение  с нарастающим итогом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уголь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угля с НДС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руб/тн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снижение затрат к предыдущему году 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7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снижение  с нарастающим итогом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 газа  (с НДС)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с НДС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руб/т.м3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снижение затрат к предыдущему году 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7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снижение  с нарастающим итогом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мазута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снижение затрат к предыдущему году 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снижение  с нарастающим итогом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предыдущему году (в сопоставимых условиях)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7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 же снижение  с нарастающим итогом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55"/>
        </w:trPr>
        <w:tc>
          <w:tcPr>
            <w:tcW w:w="59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снижение затрат к предыдущему году 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7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снижение  с нарастающим итогом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22990" w:rsidRPr="00F22990" w:rsidRDefault="00F22990" w:rsidP="00F2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энергосберегающих мероприятий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173" w:type="dxa"/>
        <w:tblInd w:w="103" w:type="dxa"/>
        <w:tblLayout w:type="fixed"/>
        <w:tblLook w:val="0020" w:firstRow="1" w:lastRow="0" w:firstColumn="0" w:lastColumn="0" w:noHBand="0" w:noVBand="0"/>
      </w:tblPr>
      <w:tblGrid>
        <w:gridCol w:w="816"/>
        <w:gridCol w:w="4859"/>
        <w:gridCol w:w="1289"/>
        <w:gridCol w:w="1200"/>
        <w:gridCol w:w="960"/>
        <w:gridCol w:w="960"/>
        <w:gridCol w:w="1000"/>
        <w:gridCol w:w="970"/>
        <w:gridCol w:w="992"/>
        <w:gridCol w:w="2127"/>
        <w:gridCol w:w="1000"/>
      </w:tblGrid>
      <w:tr w:rsidR="00F22990" w:rsidRPr="00F22990" w:rsidTr="001D4517">
        <w:trPr>
          <w:gridAfter w:val="1"/>
          <w:wAfter w:w="1000" w:type="dxa"/>
          <w:trHeight w:val="510"/>
          <w:tblHeader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  мероприятий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т.ч. по годам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Возможный экономический эффект, %</w:t>
            </w:r>
          </w:p>
        </w:tc>
      </w:tr>
      <w:tr w:rsidR="00F22990" w:rsidRPr="00F22990" w:rsidTr="001D4517">
        <w:trPr>
          <w:gridAfter w:val="1"/>
          <w:wAfter w:w="1000" w:type="dxa"/>
          <w:trHeight w:val="555"/>
          <w:tblHeader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 г.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 г.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gridAfter w:val="1"/>
          <w:wAfter w:w="1000" w:type="dxa"/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Организационные мероприятия по энергосбережению и повышению энергетической эффективности этих организаций:</w:t>
            </w:r>
          </w:p>
        </w:tc>
      </w:tr>
      <w:tr w:rsidR="00F22990" w:rsidRPr="00F22990" w:rsidTr="001D4517">
        <w:trPr>
          <w:gridAfter w:val="1"/>
          <w:wAfter w:w="1000" w:type="dxa"/>
          <w:trHeight w:val="15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механизма заинтересованности персонала в энергосбережении. Назначение ответственного за энергосбережение в организации, введение системы премирования работников за достигнутые показатели экономии энергоресурсов.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gridAfter w:val="1"/>
          <w:wAfter w:w="1000" w:type="dxa"/>
          <w:trHeight w:val="12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 ответственными за исправное состояние и безопасную эксплуатацию тепловых энергоустановок  «Правил технической эксплуатации тепловых 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энергоустановок» (далее ПТЭТЭ)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2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местной инструкции по эксплуатации, управлению и обслуживанию энергопотребляющих систем и периодический контроль со стороны руководства учреждения за их выполнением (ТПЭУ) п.2.8.1.ПТЭТЭ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gridAfter w:val="1"/>
          <w:wAfter w:w="1000" w:type="dxa"/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журнала дефектов и неполадок ТПЭУ п.2.8.9.ПТЭТЭ (замечания по работе системы отопления, освещения, вентиляции)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gridAfter w:val="1"/>
          <w:wAfter w:w="1000" w:type="dxa"/>
          <w:trHeight w:val="10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от поверхности нагрева прибора (особенно радиатора) декоративных решеток, плит, плотных штор, мебели, что  обеспечивает рост теплоотдачи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5%</w:t>
            </w:r>
          </w:p>
        </w:tc>
      </w:tr>
      <w:tr w:rsidR="00F22990" w:rsidRPr="00F22990" w:rsidTr="001D4517">
        <w:trPr>
          <w:gridAfter w:val="1"/>
          <w:wAfter w:w="1000" w:type="dxa"/>
          <w:trHeight w:val="10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 исправном состоянии запорно-регулирующей арматуры систем отопления горячего и холодного водоснабжения, что дает экономию потребления ресурсов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3%</w:t>
            </w:r>
          </w:p>
        </w:tc>
      </w:tr>
      <w:tr w:rsidR="00F22990" w:rsidRPr="00F22990" w:rsidTr="001D4517">
        <w:trPr>
          <w:gridAfter w:val="1"/>
          <w:wAfter w:w="1000" w:type="dxa"/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Регулярная очистка светильников и 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окон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3%</w:t>
            </w:r>
          </w:p>
        </w:tc>
      </w:tr>
      <w:tr w:rsidR="00F22990" w:rsidRPr="00F22990" w:rsidTr="001D4517">
        <w:trPr>
          <w:gridAfter w:val="1"/>
          <w:wAfter w:w="1000" w:type="dxa"/>
          <w:trHeight w:val="12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технико-экономических обоснований в целях внедрения энергосберегающих технологий для привлечения внебюджетного финансирования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gridAfter w:val="1"/>
          <w:wAfter w:w="1000" w:type="dxa"/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энергетических обследований зданий, строений, сооружений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gridAfter w:val="1"/>
          <w:wAfter w:w="1000" w:type="dxa"/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энергетического паспорта на все объекты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gridAfter w:val="1"/>
          <w:wAfter w:w="1000" w:type="dxa"/>
          <w:trHeight w:val="17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Заключение энергосервисных договоров (контрактов) на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gridAfter w:val="1"/>
          <w:wAfter w:w="1000" w:type="dxa"/>
          <w:trHeight w:val="6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Технические и технологические мероприятия по энергосбережению и повышению энергетической эффективности</w:t>
            </w:r>
          </w:p>
        </w:tc>
      </w:tr>
      <w:tr w:rsidR="00F22990" w:rsidRPr="00F22990" w:rsidTr="001D4517">
        <w:trPr>
          <w:gridAfter w:val="1"/>
          <w:wAfter w:w="1000" w:type="dxa"/>
          <w:trHeight w:val="8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5% потребления соответствующего ресурса</w:t>
            </w:r>
          </w:p>
        </w:tc>
      </w:tr>
      <w:tr w:rsidR="00F22990" w:rsidRPr="00F22990" w:rsidTr="001D4517">
        <w:trPr>
          <w:gridAfter w:val="1"/>
          <w:wAfter w:w="1000" w:type="dxa"/>
          <w:trHeight w:val="113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потребления тепловой энергии зданиями, строениями, сооружениями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т/узел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15-20% от потребления тепловой энергии на отопление</w:t>
            </w:r>
          </w:p>
        </w:tc>
      </w:tr>
      <w:tr w:rsidR="00F22990" w:rsidRPr="00F22990" w:rsidTr="001D4517">
        <w:trPr>
          <w:gridAfter w:val="1"/>
          <w:wAfter w:w="1000" w:type="dxa"/>
          <w:trHeight w:val="10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Тепловая изоляция трубопроводов и оборудования, разводящих трубопроводов отопления и горячего водоснабжения в зданиях, строениях, сооружениях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м/п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2-5% от потребления тепловой энергии на отопление и ГВС</w:t>
            </w:r>
          </w:p>
        </w:tc>
      </w:tr>
      <w:tr w:rsidR="00F22990" w:rsidRPr="00F22990" w:rsidTr="001D4517">
        <w:trPr>
          <w:gridAfter w:val="1"/>
          <w:wAfter w:w="1000" w:type="dxa"/>
          <w:trHeight w:val="10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gridAfter w:val="1"/>
          <w:wAfter w:w="1000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82.5.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систем централизованного отопления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2-4% от потребления тепловой энергии на отопление</w:t>
            </w:r>
          </w:p>
        </w:tc>
      </w:tr>
      <w:tr w:rsidR="00F22990" w:rsidRPr="00F22990" w:rsidTr="001D4517">
        <w:trPr>
          <w:gridAfter w:val="1"/>
          <w:wAfter w:w="1000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неиспользуемых помещений с отключением отопления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м.кв.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gridAfter w:val="1"/>
          <w:wAfter w:w="1000" w:type="dxa"/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неэффективных отопительных котлов в индивидуальных системах отопления зданий, строений, 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сооружений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котел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30% от затрат на отопление</w:t>
            </w:r>
          </w:p>
        </w:tc>
      </w:tr>
      <w:tr w:rsidR="00F22990" w:rsidRPr="00F22990" w:rsidTr="001D4517">
        <w:trPr>
          <w:gridAfter w:val="1"/>
          <w:wAfter w:w="1000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2.8.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теплоотражателей на приборы отопления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1%</w:t>
            </w:r>
          </w:p>
        </w:tc>
      </w:tr>
      <w:tr w:rsidR="00F22990" w:rsidRPr="00F22990" w:rsidTr="001D4517">
        <w:trPr>
          <w:gridAfter w:val="1"/>
          <w:wAfter w:w="1000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Окраска поверхности радиаторов в темные тона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gridAfter w:val="1"/>
          <w:wAfter w:w="1000" w:type="dxa"/>
          <w:trHeight w:val="10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частотного регулирования приводов насосов в системах горячего водоснабжения зданий, строений, сооружений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30% от потребления электроэнергии</w:t>
            </w:r>
          </w:p>
        </w:tc>
      </w:tr>
      <w:tr w:rsidR="00F22990" w:rsidRPr="00F22990" w:rsidTr="001D4517">
        <w:trPr>
          <w:gridAfter w:val="1"/>
          <w:wAfter w:w="1000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Перекладка электрических сетей для снижения потерь электрической энергии в зданиях, строениях, сооружениях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м/п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5% от потребления электрической энергии</w:t>
            </w:r>
          </w:p>
        </w:tc>
      </w:tr>
      <w:tr w:rsidR="00F22990" w:rsidRPr="00F22990" w:rsidTr="001D4517">
        <w:trPr>
          <w:gridAfter w:val="1"/>
          <w:wAfter w:w="1000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энергосберегающих ламп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20-30% от потребления электроэнергии</w:t>
            </w:r>
          </w:p>
        </w:tc>
      </w:tr>
      <w:tr w:rsidR="00F22990" w:rsidRPr="00F22990" w:rsidTr="001D4517">
        <w:trPr>
          <w:gridAfter w:val="1"/>
          <w:wAfter w:w="1000" w:type="dxa"/>
          <w:trHeight w:val="7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Восстановление/внедрение циркуляционных систем в системах горячего водоснабжения зданий, строений, сооружений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ситем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gridAfter w:val="1"/>
          <w:wAfter w:w="1000" w:type="dxa"/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Рационализация расположения источников света в помещениях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gridAfter w:val="1"/>
          <w:wAfter w:w="1000" w:type="dxa"/>
          <w:trHeight w:val="12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2.15.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Автоматическое регулирование электрического освещения путём использования сенсоров освещенности помещений (для учёта погодных условий и времени суток)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gridAfter w:val="1"/>
          <w:wAfter w:w="1000" w:type="dxa"/>
          <w:trHeight w:val="15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Автоматическое выключение электрического освещения за счёт использования датчиков присутствия людей в помещениях (особенно во вспомогательных, складских и т.п. помещениях)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gridAfter w:val="1"/>
          <w:wAfter w:w="1000" w:type="dxa"/>
          <w:trHeight w:val="7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2.17.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Покраска стен и полов отражающей краской, для более эффективного использования естественного освещения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м.кв.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gridAfter w:val="1"/>
          <w:wAfter w:w="1000" w:type="dxa"/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2.18.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отражающих поверхностей в плафонах ламп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gridAfter w:val="1"/>
          <w:wAfter w:w="1000" w:type="dxa"/>
          <w:trHeight w:val="7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2.19.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выключения электроприборов из сети при их неиспользовании (вместо перевода в режим ожидания)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gridAfter w:val="1"/>
          <w:wAfter w:w="1000" w:type="dxa"/>
          <w:trHeight w:val="15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режима работы кухонного оборудования в больницах и школах (плиты, вытяжки, микроволновые печи); обеспечение необходимого технического обслуживания </w:t>
            </w: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холодильников и морозильных камер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ед.</w:t>
            </w:r>
          </w:p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gridAfter w:val="1"/>
          <w:wAfter w:w="1000" w:type="dxa"/>
          <w:trHeight w:val="7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энергопотребляющего оборудования высоких классов энергетической эффективности;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ед.оборуд.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gridAfter w:val="1"/>
          <w:wAfter w:w="1000" w:type="dxa"/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приборов учета воды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gridAfter w:val="1"/>
          <w:wAfter w:w="1000" w:type="dxa"/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энергоэффективных санитарно-технических устройств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gridAfter w:val="1"/>
          <w:wAfter w:w="1000" w:type="dxa"/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2.24.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Утепление зданий, строений, сооружений: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5-15% от потребления тепловой энергии на отопление</w:t>
            </w:r>
          </w:p>
        </w:tc>
      </w:tr>
      <w:tr w:rsidR="00F22990" w:rsidRPr="00F22990" w:rsidTr="001D4517">
        <w:trPr>
          <w:gridAfter w:val="1"/>
          <w:wAfter w:w="1000" w:type="dxa"/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2.24.1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уплотнение оконных и дверных проемов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gridAfter w:val="1"/>
          <w:wAfter w:w="1000" w:type="dxa"/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2.24.2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энергосберегающих окон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шт/м.кв.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gridAfter w:val="1"/>
          <w:wAfter w:w="1000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2.24.3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автоматических доводчиков на входных дверях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gridAfter w:val="1"/>
          <w:wAfter w:w="1000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2.24.4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воздушно-тепловых завес на входных дверях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gridAfter w:val="1"/>
          <w:wAfter w:w="1000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2.24.5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утепление наружных ограждающих конструкций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м.кв.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gridAfter w:val="1"/>
          <w:wAfter w:w="1000" w:type="dxa"/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Стоимостная оценка запланированных мероприятий (тыс.рублей)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1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585"/>
        <w:gridCol w:w="5529"/>
        <w:gridCol w:w="1553"/>
        <w:gridCol w:w="1346"/>
        <w:gridCol w:w="1417"/>
        <w:gridCol w:w="1701"/>
        <w:gridCol w:w="1300"/>
        <w:gridCol w:w="1300"/>
      </w:tblGrid>
      <w:tr w:rsidR="00F22990" w:rsidRPr="00F22990" w:rsidTr="001D4517">
        <w:trPr>
          <w:trHeight w:val="31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 мероприятий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тыс.руб.</w:t>
            </w:r>
          </w:p>
        </w:tc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по годам</w:t>
            </w:r>
          </w:p>
        </w:tc>
      </w:tr>
      <w:tr w:rsidR="00F22990" w:rsidRPr="00F22990" w:rsidTr="001D4517">
        <w:trPr>
          <w:trHeight w:val="315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 г.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 г.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 г.</w:t>
            </w:r>
          </w:p>
        </w:tc>
      </w:tr>
      <w:tr w:rsidR="00F22990" w:rsidRPr="00F22990" w:rsidTr="001D4517">
        <w:trPr>
          <w:trHeight w:val="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энергосберегающих ламп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F22990" w:rsidRPr="00F22990" w:rsidTr="001D4517">
        <w:trPr>
          <w:trHeight w:val="41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энергетического обследования здания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22990" w:rsidRPr="00F22990" w:rsidTr="001D4517">
        <w:trPr>
          <w:trHeight w:val="4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здания теплосчетчиком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22990" w:rsidRPr="00F22990" w:rsidTr="001D4517">
        <w:trPr>
          <w:trHeight w:val="41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Перекладка электрических сетей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22990" w:rsidRPr="00F22990" w:rsidTr="001D4517">
        <w:trPr>
          <w:trHeight w:val="42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светильников на более современные и экономичные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22990" w:rsidRPr="00F22990" w:rsidTr="001D4517">
        <w:trPr>
          <w:trHeight w:val="4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Утепление здания (минвата, сайдинг)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22990" w:rsidRPr="00F22990" w:rsidTr="001D4517">
        <w:trPr>
          <w:trHeight w:val="4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автоматических доводчиков на входных дверях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</w:t>
            </w:r>
          </w:p>
        </w:tc>
      </w:tr>
      <w:tr w:rsidR="00F22990" w:rsidRPr="00F22990" w:rsidTr="001D4517">
        <w:trPr>
          <w:trHeight w:val="4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энергосберегающих окон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22990" w:rsidRPr="00F22990" w:rsidTr="001D4517">
        <w:trPr>
          <w:trHeight w:val="41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затраты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255,5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0,7</w:t>
            </w:r>
          </w:p>
        </w:tc>
      </w:tr>
      <w:tr w:rsidR="00F22990" w:rsidRPr="00F22990" w:rsidTr="001D4517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экономический эффект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в 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39"/>
        <w:rPr>
          <w:rFonts w:ascii="Courier New" w:eastAsia="Times New Roman" w:hAnsi="Courier New" w:cs="Courier New"/>
          <w:color w:val="0000FF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39"/>
        <w:rPr>
          <w:rFonts w:ascii="Courier New" w:eastAsia="Times New Roman" w:hAnsi="Courier New" w:cs="Courier New"/>
          <w:color w:val="0000FF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39"/>
        <w:rPr>
          <w:rFonts w:ascii="Courier New" w:eastAsia="Times New Roman" w:hAnsi="Courier New" w:cs="Courier New"/>
          <w:color w:val="0000FF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39"/>
        <w:rPr>
          <w:rFonts w:ascii="Courier New" w:eastAsia="Times New Roman" w:hAnsi="Courier New" w:cs="Courier New"/>
          <w:color w:val="0000FF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№6</w:t>
      </w: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выполнении мероприятий по энергосбережению и повышению энергоэффективности,</w:t>
      </w:r>
    </w:p>
    <w:p w:rsidR="00F22990" w:rsidRPr="00F22990" w:rsidRDefault="00F22990" w:rsidP="00F2299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том числе с нарастающим итогом (в натуральных показателях)</w:t>
      </w:r>
    </w:p>
    <w:tbl>
      <w:tblPr>
        <w:tblW w:w="14606" w:type="dxa"/>
        <w:tblInd w:w="103" w:type="dxa"/>
        <w:tblLook w:val="0000" w:firstRow="0" w:lastRow="0" w:firstColumn="0" w:lastColumn="0" w:noHBand="0" w:noVBand="0"/>
      </w:tblPr>
      <w:tblGrid>
        <w:gridCol w:w="751"/>
        <w:gridCol w:w="2461"/>
        <w:gridCol w:w="1061"/>
        <w:gridCol w:w="798"/>
        <w:gridCol w:w="799"/>
        <w:gridCol w:w="799"/>
        <w:gridCol w:w="799"/>
        <w:gridCol w:w="799"/>
        <w:gridCol w:w="781"/>
        <w:gridCol w:w="920"/>
        <w:gridCol w:w="920"/>
        <w:gridCol w:w="920"/>
        <w:gridCol w:w="920"/>
        <w:gridCol w:w="1878"/>
      </w:tblGrid>
      <w:tr w:rsidR="00F22990" w:rsidRPr="00F22990" w:rsidTr="001D4517">
        <w:trPr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 мероприятий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 г.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 г.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 г.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 г.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с нарастающим итогом на отчетную дату</w:t>
            </w:r>
          </w:p>
        </w:tc>
      </w:tr>
      <w:tr w:rsidR="00F22990" w:rsidRPr="00F22990" w:rsidTr="001D4517">
        <w:trPr>
          <w:trHeight w:val="3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990" w:rsidRPr="00F22990" w:rsidTr="001D4517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№7</w:t>
      </w:r>
    </w:p>
    <w:p w:rsidR="00F22990" w:rsidRPr="00F22990" w:rsidRDefault="00F22990" w:rsidP="00F22990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Фактические затраты на реализацию Программы и экономический эффект</w:t>
      </w:r>
    </w:p>
    <w:tbl>
      <w:tblPr>
        <w:tblW w:w="143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444"/>
        <w:gridCol w:w="1501"/>
        <w:gridCol w:w="1759"/>
        <w:gridCol w:w="1457"/>
        <w:gridCol w:w="1494"/>
        <w:gridCol w:w="1580"/>
        <w:gridCol w:w="6"/>
        <w:gridCol w:w="1475"/>
      </w:tblGrid>
      <w:tr w:rsidR="00F22990" w:rsidRPr="00F22990" w:rsidTr="001D4517">
        <w:trPr>
          <w:trHeight w:val="543"/>
        </w:trPr>
        <w:tc>
          <w:tcPr>
            <w:tcW w:w="674" w:type="dxa"/>
            <w:vMerge w:val="restart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444" w:type="dxa"/>
            <w:vMerge w:val="restart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 мероприятий</w:t>
            </w:r>
          </w:p>
        </w:tc>
        <w:tc>
          <w:tcPr>
            <w:tcW w:w="1501" w:type="dxa"/>
            <w:vMerge w:val="restart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Затраты, тыс.руб.</w:t>
            </w:r>
          </w:p>
        </w:tc>
        <w:tc>
          <w:tcPr>
            <w:tcW w:w="4710" w:type="dxa"/>
            <w:gridSpan w:val="3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по источникам финансирования, т.руб.</w:t>
            </w:r>
          </w:p>
        </w:tc>
        <w:tc>
          <w:tcPr>
            <w:tcW w:w="3061" w:type="dxa"/>
            <w:gridSpan w:val="3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Экономический эффект</w:t>
            </w:r>
          </w:p>
        </w:tc>
      </w:tr>
      <w:tr w:rsidR="00F22990" w:rsidRPr="00F22990" w:rsidTr="001D4517">
        <w:trPr>
          <w:trHeight w:val="456"/>
        </w:trPr>
        <w:tc>
          <w:tcPr>
            <w:tcW w:w="674" w:type="dxa"/>
            <w:vMerge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vMerge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vMerge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средства</w:t>
            </w:r>
          </w:p>
        </w:tc>
        <w:tc>
          <w:tcPr>
            <w:tcW w:w="1457" w:type="dxa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(собственные)</w:t>
            </w:r>
          </w:p>
        </w:tc>
        <w:tc>
          <w:tcPr>
            <w:tcW w:w="1494" w:type="dxa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тыс.руб/год</w:t>
            </w:r>
          </w:p>
        </w:tc>
        <w:tc>
          <w:tcPr>
            <w:tcW w:w="1481" w:type="dxa"/>
            <w:gridSpan w:val="2"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22990" w:rsidRPr="00F22990" w:rsidTr="001D4517">
        <w:trPr>
          <w:trHeight w:val="407"/>
        </w:trPr>
        <w:tc>
          <w:tcPr>
            <w:tcW w:w="674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6" w:type="dxa"/>
            <w:gridSpan w:val="8"/>
            <w:noWrap/>
            <w:vAlign w:val="center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2020год</w:t>
            </w:r>
          </w:p>
        </w:tc>
      </w:tr>
      <w:tr w:rsidR="00F22990" w:rsidRPr="00F22990" w:rsidTr="001D4517">
        <w:trPr>
          <w:trHeight w:val="315"/>
        </w:trPr>
        <w:tc>
          <w:tcPr>
            <w:tcW w:w="674" w:type="dxa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4" w:type="dxa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4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gridSpan w:val="2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5" w:type="dxa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15"/>
        </w:trPr>
        <w:tc>
          <w:tcPr>
            <w:tcW w:w="674" w:type="dxa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4" w:type="dxa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4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gridSpan w:val="2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5" w:type="dxa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15"/>
        </w:trPr>
        <w:tc>
          <w:tcPr>
            <w:tcW w:w="674" w:type="dxa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4" w:type="dxa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4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gridSpan w:val="2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5" w:type="dxa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15"/>
        </w:trPr>
        <w:tc>
          <w:tcPr>
            <w:tcW w:w="674" w:type="dxa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4" w:type="dxa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4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gridSpan w:val="2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5" w:type="dxa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15"/>
        </w:trPr>
        <w:tc>
          <w:tcPr>
            <w:tcW w:w="674" w:type="dxa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4" w:type="dxa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4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gridSpan w:val="2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5" w:type="dxa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15"/>
        </w:trPr>
        <w:tc>
          <w:tcPr>
            <w:tcW w:w="674" w:type="dxa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4" w:type="dxa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Итого за 2020 год</w:t>
            </w:r>
          </w:p>
        </w:tc>
        <w:tc>
          <w:tcPr>
            <w:tcW w:w="1501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4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gridSpan w:val="2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5" w:type="dxa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30"/>
        </w:trPr>
        <w:tc>
          <w:tcPr>
            <w:tcW w:w="674" w:type="dxa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6" w:type="dxa"/>
            <w:gridSpan w:val="8"/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</w:tr>
      <w:tr w:rsidR="00F22990" w:rsidRPr="00F22990" w:rsidTr="001D4517">
        <w:trPr>
          <w:trHeight w:val="315"/>
        </w:trPr>
        <w:tc>
          <w:tcPr>
            <w:tcW w:w="674" w:type="dxa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4" w:type="dxa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4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gridSpan w:val="2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5" w:type="dxa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15"/>
        </w:trPr>
        <w:tc>
          <w:tcPr>
            <w:tcW w:w="674" w:type="dxa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4" w:type="dxa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4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gridSpan w:val="2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5" w:type="dxa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15"/>
        </w:trPr>
        <w:tc>
          <w:tcPr>
            <w:tcW w:w="674" w:type="dxa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4" w:type="dxa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4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gridSpan w:val="2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5" w:type="dxa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15"/>
        </w:trPr>
        <w:tc>
          <w:tcPr>
            <w:tcW w:w="674" w:type="dxa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4" w:type="dxa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4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gridSpan w:val="2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5" w:type="dxa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15"/>
        </w:trPr>
        <w:tc>
          <w:tcPr>
            <w:tcW w:w="674" w:type="dxa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4" w:type="dxa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2021 год</w:t>
            </w:r>
          </w:p>
        </w:tc>
        <w:tc>
          <w:tcPr>
            <w:tcW w:w="1501" w:type="dxa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4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gridSpan w:val="2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5" w:type="dxa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15"/>
        </w:trPr>
        <w:tc>
          <w:tcPr>
            <w:tcW w:w="674" w:type="dxa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6" w:type="dxa"/>
            <w:gridSpan w:val="8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</w:tr>
      <w:tr w:rsidR="00F22990" w:rsidRPr="00F22990" w:rsidTr="001D4517">
        <w:trPr>
          <w:trHeight w:val="315"/>
        </w:trPr>
        <w:tc>
          <w:tcPr>
            <w:tcW w:w="674" w:type="dxa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4" w:type="dxa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90" w:rsidRPr="00F22990" w:rsidTr="001D4517">
        <w:trPr>
          <w:trHeight w:val="315"/>
        </w:trPr>
        <w:tc>
          <w:tcPr>
            <w:tcW w:w="674" w:type="dxa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501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F22990" w:rsidRPr="00F22990" w:rsidRDefault="00F22990" w:rsidP="00F2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990" w:rsidRPr="00F22990" w:rsidRDefault="00F22990" w:rsidP="00F22990">
      <w:pPr>
        <w:pageBreakBefore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2990" w:rsidRPr="00F22990" w:rsidSect="00C33001">
          <w:pgSz w:w="16838" w:h="11906" w:orient="landscape" w:code="9"/>
          <w:pgMar w:top="1077" w:right="1134" w:bottom="709" w:left="1134" w:header="720" w:footer="720" w:gutter="0"/>
          <w:cols w:space="720"/>
        </w:sectPr>
      </w:pPr>
    </w:p>
    <w:p w:rsidR="00F22990" w:rsidRPr="00F22990" w:rsidRDefault="00F22990" w:rsidP="00F22990">
      <w:pPr>
        <w:pageBreakBefore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№8</w:t>
      </w:r>
    </w:p>
    <w:p w:rsidR="00F22990" w:rsidRPr="00F22990" w:rsidRDefault="00F22990" w:rsidP="00F22990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информации параметров энергоэффективности </w:t>
      </w:r>
    </w:p>
    <w:tbl>
      <w:tblPr>
        <w:tblW w:w="10083" w:type="dxa"/>
        <w:tblInd w:w="90" w:type="dxa"/>
        <w:tblLook w:val="0000" w:firstRow="0" w:lastRow="0" w:firstColumn="0" w:lastColumn="0" w:noHBand="0" w:noVBand="0"/>
      </w:tblPr>
      <w:tblGrid>
        <w:gridCol w:w="10083"/>
      </w:tblGrid>
      <w:tr w:rsidR="00F22990" w:rsidRPr="00F22990" w:rsidTr="001D4517">
        <w:trPr>
          <w:trHeight w:val="255"/>
        </w:trPr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 бюджетных организациях</w:t>
            </w:r>
          </w:p>
        </w:tc>
      </w:tr>
      <w:tr w:rsidR="00F22990" w:rsidRPr="00F22990" w:rsidTr="001D4517">
        <w:trPr>
          <w:trHeight w:val="255"/>
        </w:trPr>
        <w:tc>
          <w:tcPr>
            <w:tcW w:w="10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бюджетодержателе</w:t>
            </w:r>
          </w:p>
        </w:tc>
      </w:tr>
      <w:tr w:rsidR="00F22990" w:rsidRPr="00F22990" w:rsidTr="001D4517">
        <w:trPr>
          <w:trHeight w:val="255"/>
        </w:trPr>
        <w:tc>
          <w:tcPr>
            <w:tcW w:w="10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Адресная информация</w:t>
            </w:r>
          </w:p>
        </w:tc>
      </w:tr>
      <w:tr w:rsidR="00F22990" w:rsidRPr="00F22990" w:rsidTr="001D4517">
        <w:trPr>
          <w:trHeight w:val="255"/>
        </w:trPr>
        <w:tc>
          <w:tcPr>
            <w:tcW w:w="10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</w:t>
            </w:r>
          </w:p>
        </w:tc>
      </w:tr>
      <w:tr w:rsidR="00F22990" w:rsidRPr="00F22990" w:rsidTr="001D4517">
        <w:trPr>
          <w:trHeight w:val="255"/>
        </w:trPr>
        <w:tc>
          <w:tcPr>
            <w:tcW w:w="10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</w:t>
            </w:r>
          </w:p>
        </w:tc>
      </w:tr>
      <w:tr w:rsidR="00F22990" w:rsidRPr="00F22990" w:rsidTr="001D4517">
        <w:trPr>
          <w:trHeight w:val="265"/>
        </w:trPr>
        <w:tc>
          <w:tcPr>
            <w:tcW w:w="10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обученных и ответственных сотрудников энергосбережению, проведению энергоаудита организации</w:t>
            </w:r>
          </w:p>
        </w:tc>
      </w:tr>
      <w:tr w:rsidR="00F22990" w:rsidRPr="00F22990" w:rsidTr="001D4517">
        <w:trPr>
          <w:trHeight w:val="255"/>
        </w:trPr>
        <w:tc>
          <w:tcPr>
            <w:tcW w:w="10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энергосервисных контрактов</w:t>
            </w:r>
          </w:p>
        </w:tc>
      </w:tr>
      <w:tr w:rsidR="00F22990" w:rsidRPr="00F22990" w:rsidTr="001D4517">
        <w:trPr>
          <w:trHeight w:val="255"/>
        </w:trPr>
        <w:tc>
          <w:tcPr>
            <w:tcW w:w="10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пилотных проектах</w:t>
            </w:r>
          </w:p>
        </w:tc>
      </w:tr>
      <w:tr w:rsidR="00F22990" w:rsidRPr="00F22990" w:rsidTr="001D4517">
        <w:trPr>
          <w:trHeight w:val="255"/>
        </w:trPr>
        <w:tc>
          <w:tcPr>
            <w:tcW w:w="10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интерфейсов ГИИ ЭЭ</w:t>
            </w:r>
          </w:p>
        </w:tc>
      </w:tr>
      <w:tr w:rsidR="00F22990" w:rsidRPr="00F22990" w:rsidTr="001D4517">
        <w:trPr>
          <w:trHeight w:val="510"/>
        </w:trPr>
        <w:tc>
          <w:tcPr>
            <w:tcW w:w="10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потреблении ТЭР организацией (нормативы, договоры, план/факт, потенциал экономии) в физических и денежных показателях </w:t>
            </w:r>
          </w:p>
        </w:tc>
      </w:tr>
      <w:tr w:rsidR="00F22990" w:rsidRPr="00F22990" w:rsidTr="001D4517">
        <w:trPr>
          <w:trHeight w:val="261"/>
        </w:trPr>
        <w:tc>
          <w:tcPr>
            <w:tcW w:w="10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информационных мероприятиях (пропаганде) в области энергосбережения организации</w:t>
            </w:r>
          </w:p>
        </w:tc>
      </w:tr>
      <w:tr w:rsidR="00F22990" w:rsidRPr="00F22990" w:rsidTr="001D4517">
        <w:trPr>
          <w:trHeight w:val="297"/>
        </w:trPr>
        <w:tc>
          <w:tcPr>
            <w:tcW w:w="10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выполненных и планируемых мероприятиях в области энергосбережения и энергоэффективности</w:t>
            </w:r>
          </w:p>
        </w:tc>
      </w:tr>
      <w:tr w:rsidR="00F22990" w:rsidRPr="00F22990" w:rsidTr="001D4517">
        <w:trPr>
          <w:trHeight w:val="255"/>
        </w:trPr>
        <w:tc>
          <w:tcPr>
            <w:tcW w:w="10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2.Объекты размещения бюджетной организации</w:t>
            </w:r>
          </w:p>
        </w:tc>
      </w:tr>
      <w:tr w:rsidR="00F22990" w:rsidRPr="00F22990" w:rsidTr="001D4517">
        <w:trPr>
          <w:trHeight w:val="255"/>
        </w:trPr>
        <w:tc>
          <w:tcPr>
            <w:tcW w:w="10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площадь</w:t>
            </w:r>
          </w:p>
        </w:tc>
      </w:tr>
      <w:tr w:rsidR="00F22990" w:rsidRPr="00F22990" w:rsidTr="001D4517">
        <w:trPr>
          <w:trHeight w:val="255"/>
        </w:trPr>
        <w:tc>
          <w:tcPr>
            <w:tcW w:w="10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Работники, посетители </w:t>
            </w:r>
          </w:p>
        </w:tc>
      </w:tr>
      <w:tr w:rsidR="00F22990" w:rsidRPr="00F22990" w:rsidTr="001D4517">
        <w:trPr>
          <w:trHeight w:val="510"/>
        </w:trPr>
        <w:tc>
          <w:tcPr>
            <w:tcW w:w="10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потреблении ТЭР организацией (нормативы, договоры, план/факт, потенциал экономии) в физических и денежных показателях </w:t>
            </w:r>
          </w:p>
        </w:tc>
      </w:tr>
      <w:tr w:rsidR="00F22990" w:rsidRPr="00F22990" w:rsidTr="001D4517">
        <w:trPr>
          <w:trHeight w:val="255"/>
        </w:trPr>
        <w:tc>
          <w:tcPr>
            <w:tcW w:w="10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оснащенности приборами учета (по видам энергии и ресурсов)</w:t>
            </w:r>
          </w:p>
        </w:tc>
      </w:tr>
      <w:tr w:rsidR="00F22990" w:rsidRPr="00F22990" w:rsidTr="001D4517">
        <w:trPr>
          <w:trHeight w:val="315"/>
        </w:trPr>
        <w:tc>
          <w:tcPr>
            <w:tcW w:w="10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использовании осветительного оборудования (закупки/использование видов ламп)</w:t>
            </w:r>
          </w:p>
        </w:tc>
      </w:tr>
      <w:tr w:rsidR="00F22990" w:rsidRPr="00F22990" w:rsidTr="001D4517">
        <w:trPr>
          <w:trHeight w:val="255"/>
        </w:trPr>
        <w:tc>
          <w:tcPr>
            <w:tcW w:w="10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классах энергоэффективности закупаемого и испольуемого оборудования</w:t>
            </w:r>
          </w:p>
        </w:tc>
      </w:tr>
      <w:tr w:rsidR="00F22990" w:rsidRPr="00F22990" w:rsidTr="001D4517">
        <w:trPr>
          <w:trHeight w:val="255"/>
        </w:trPr>
        <w:tc>
          <w:tcPr>
            <w:tcW w:w="10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3.Информация о зданиях</w:t>
            </w:r>
          </w:p>
        </w:tc>
      </w:tr>
      <w:tr w:rsidR="00F22990" w:rsidRPr="00F22990" w:rsidTr="001D4517">
        <w:trPr>
          <w:trHeight w:val="255"/>
        </w:trPr>
        <w:tc>
          <w:tcPr>
            <w:tcW w:w="10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Адресная информация</w:t>
            </w:r>
          </w:p>
        </w:tc>
      </w:tr>
      <w:tr w:rsidR="00F22990" w:rsidRPr="00F22990" w:rsidTr="001D4517">
        <w:trPr>
          <w:trHeight w:val="255"/>
        </w:trPr>
        <w:tc>
          <w:tcPr>
            <w:tcW w:w="10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характеристики</w:t>
            </w:r>
          </w:p>
        </w:tc>
      </w:tr>
      <w:tr w:rsidR="00F22990" w:rsidRPr="00F22990" w:rsidTr="001D4517">
        <w:trPr>
          <w:trHeight w:val="255"/>
        </w:trPr>
        <w:tc>
          <w:tcPr>
            <w:tcW w:w="10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инженерных коммуникаций</w:t>
            </w:r>
          </w:p>
        </w:tc>
      </w:tr>
      <w:tr w:rsidR="00F22990" w:rsidRPr="00F22990" w:rsidTr="001D4517">
        <w:trPr>
          <w:trHeight w:val="255"/>
        </w:trPr>
        <w:tc>
          <w:tcPr>
            <w:tcW w:w="10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</w:t>
            </w:r>
          </w:p>
        </w:tc>
      </w:tr>
      <w:tr w:rsidR="00F22990" w:rsidRPr="00F22990" w:rsidTr="001D4517">
        <w:trPr>
          <w:trHeight w:val="255"/>
        </w:trPr>
        <w:tc>
          <w:tcPr>
            <w:tcW w:w="10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эксплуатация</w:t>
            </w:r>
          </w:p>
        </w:tc>
      </w:tr>
      <w:tr w:rsidR="00F22990" w:rsidRPr="00F22990" w:rsidTr="001D4517">
        <w:trPr>
          <w:trHeight w:val="255"/>
        </w:trPr>
        <w:tc>
          <w:tcPr>
            <w:tcW w:w="10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износ, %</w:t>
            </w:r>
          </w:p>
        </w:tc>
      </w:tr>
      <w:tr w:rsidR="00F22990" w:rsidRPr="00F22990" w:rsidTr="001D4517">
        <w:trPr>
          <w:trHeight w:val="255"/>
        </w:trPr>
        <w:tc>
          <w:tcPr>
            <w:tcW w:w="10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энергопаспорта</w:t>
            </w:r>
          </w:p>
        </w:tc>
      </w:tr>
      <w:tr w:rsidR="00F22990" w:rsidRPr="00F22990" w:rsidTr="001D4517">
        <w:trPr>
          <w:trHeight w:val="255"/>
        </w:trPr>
        <w:tc>
          <w:tcPr>
            <w:tcW w:w="10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0" w:rsidRPr="00F22990" w:rsidRDefault="00F22990" w:rsidP="00F2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по реконструкции/капремонту</w:t>
            </w:r>
          </w:p>
        </w:tc>
      </w:tr>
    </w:tbl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FF"/>
          <w:sz w:val="28"/>
          <w:szCs w:val="28"/>
          <w:lang w:eastAsia="ru-RU"/>
        </w:rPr>
      </w:pPr>
    </w:p>
    <w:p w:rsidR="00F22990" w:rsidRPr="00F22990" w:rsidRDefault="00F22990" w:rsidP="00F22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22990" w:rsidRDefault="00F22990" w:rsidP="00535317">
      <w:pPr>
        <w:ind w:left="-567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22990" w:rsidRDefault="00F22990" w:rsidP="00535317">
      <w:pPr>
        <w:ind w:left="-567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2" w:name="_GoBack"/>
      <w:bookmarkEnd w:id="2"/>
    </w:p>
    <w:sectPr w:rsidR="00F22990" w:rsidSect="00535317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60" w:rsidRDefault="00141560" w:rsidP="00F22990">
      <w:pPr>
        <w:spacing w:after="0" w:line="240" w:lineRule="auto"/>
      </w:pPr>
      <w:r>
        <w:separator/>
      </w:r>
    </w:p>
  </w:endnote>
  <w:endnote w:type="continuationSeparator" w:id="0">
    <w:p w:rsidR="00141560" w:rsidRDefault="00141560" w:rsidP="00F2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990" w:rsidRDefault="00F22990" w:rsidP="00E71966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45</w:t>
    </w:r>
    <w:r>
      <w:rPr>
        <w:rStyle w:val="ad"/>
      </w:rPr>
      <w:fldChar w:fldCharType="end"/>
    </w:r>
  </w:p>
  <w:p w:rsidR="00F22990" w:rsidRDefault="00F22990" w:rsidP="0005644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60" w:rsidRDefault="00141560" w:rsidP="00F22990">
      <w:pPr>
        <w:spacing w:after="0" w:line="240" w:lineRule="auto"/>
      </w:pPr>
      <w:r>
        <w:separator/>
      </w:r>
    </w:p>
  </w:footnote>
  <w:footnote w:type="continuationSeparator" w:id="0">
    <w:p w:rsidR="00141560" w:rsidRDefault="00141560" w:rsidP="00F22990">
      <w:pPr>
        <w:spacing w:after="0" w:line="240" w:lineRule="auto"/>
      </w:pPr>
      <w:r>
        <w:continuationSeparator/>
      </w:r>
    </w:p>
  </w:footnote>
  <w:footnote w:id="1">
    <w:p w:rsidR="00F22990" w:rsidRDefault="00F22990" w:rsidP="00F2299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517CFD">
        <w:t>В целях содействия проведению мероприятий по энергосбережению и повышению энергетической эффективности в бюджетном учреждении, если расходы на покупку энергетических ресурсов для него составляют более чем десять миллионов рублей в год, должно быть назначено из числа работников бюджетного учреждения лицо, ответственное за проведение таких мероприятий</w:t>
      </w:r>
      <w:r>
        <w:t xml:space="preserve"> (ст.24 п.5 Закона от 23.11.2009г. №261-ФЗ)</w:t>
      </w:r>
    </w:p>
  </w:footnote>
  <w:footnote w:id="2">
    <w:p w:rsidR="00F22990" w:rsidRDefault="00F22990" w:rsidP="00F22990">
      <w:pPr>
        <w:pStyle w:val="a6"/>
      </w:pPr>
      <w:r>
        <w:rPr>
          <w:rStyle w:val="a8"/>
        </w:rPr>
        <w:footnoteRef/>
      </w:r>
      <w:r>
        <w:t xml:space="preserve"> Служащие, персонал </w:t>
      </w:r>
    </w:p>
  </w:footnote>
  <w:footnote w:id="3">
    <w:p w:rsidR="00F22990" w:rsidRDefault="00F22990" w:rsidP="00F22990">
      <w:pPr>
        <w:pStyle w:val="a6"/>
      </w:pPr>
      <w:r>
        <w:rPr>
          <w:rStyle w:val="a8"/>
        </w:rPr>
        <w:footnoteRef/>
      </w:r>
      <w:r>
        <w:t xml:space="preserve"> Посещающие (учреждения культуры, учреждения физкультуры и спорта, поликлиники, ФАПы, оздоровительные центры), учащиеся (образовательные учреждения)</w:t>
      </w:r>
    </w:p>
  </w:footnote>
  <w:footnote w:id="4">
    <w:p w:rsidR="00F22990" w:rsidRDefault="00F22990" w:rsidP="00F22990">
      <w:pPr>
        <w:pStyle w:val="a6"/>
      </w:pPr>
      <w:r>
        <w:rPr>
          <w:rStyle w:val="a8"/>
        </w:rPr>
        <w:footnoteRef/>
      </w:r>
      <w:r>
        <w:t xml:space="preserve"> рассчитываются для фактических и сопоставимых условий</w:t>
      </w:r>
    </w:p>
  </w:footnote>
  <w:footnote w:id="5">
    <w:p w:rsidR="00F22990" w:rsidRDefault="00F22990" w:rsidP="00F22990">
      <w:pPr>
        <w:pStyle w:val="a6"/>
      </w:pPr>
      <w:r>
        <w:rPr>
          <w:rStyle w:val="a8"/>
        </w:rPr>
        <w:footnoteRef/>
      </w:r>
      <w:r>
        <w:t xml:space="preserve"> рассчитываются для фактических и сопоставимых условий</w:t>
      </w:r>
    </w:p>
  </w:footnote>
  <w:footnote w:id="6">
    <w:p w:rsidR="00F22990" w:rsidRDefault="00F22990" w:rsidP="00F22990">
      <w:pPr>
        <w:pStyle w:val="a6"/>
      </w:pPr>
      <w:r>
        <w:rPr>
          <w:rStyle w:val="a8"/>
        </w:rPr>
        <w:footnoteRef/>
      </w:r>
      <w:r>
        <w:t xml:space="preserve"> рассчитываются для фактических и сопоставимых условий</w:t>
      </w:r>
    </w:p>
  </w:footnote>
  <w:footnote w:id="7">
    <w:p w:rsidR="00F22990" w:rsidRDefault="00F22990" w:rsidP="00F22990">
      <w:pPr>
        <w:pStyle w:val="a6"/>
      </w:pPr>
      <w:r>
        <w:rPr>
          <w:rStyle w:val="a8"/>
        </w:rPr>
        <w:footnoteRef/>
      </w:r>
      <w:r>
        <w:t xml:space="preserve"> рассчитываются для фактических и сопоставимых условий</w:t>
      </w:r>
    </w:p>
  </w:footnote>
  <w:footnote w:id="8">
    <w:p w:rsidR="00F22990" w:rsidRDefault="00F22990" w:rsidP="00F22990">
      <w:pPr>
        <w:pStyle w:val="a6"/>
      </w:pPr>
      <w:r>
        <w:rPr>
          <w:rStyle w:val="a8"/>
        </w:rPr>
        <w:footnoteRef/>
      </w:r>
      <w:r>
        <w:t xml:space="preserve"> рассчитываются для фактических и сопоставимых условий</w:t>
      </w:r>
    </w:p>
  </w:footnote>
  <w:footnote w:id="9">
    <w:p w:rsidR="00F22990" w:rsidRDefault="00F22990" w:rsidP="00F22990">
      <w:pPr>
        <w:pStyle w:val="a6"/>
      </w:pPr>
      <w:r>
        <w:rPr>
          <w:rStyle w:val="a8"/>
        </w:rPr>
        <w:footnoteRef/>
      </w:r>
      <w:r>
        <w:t xml:space="preserve"> рассчитываются для фактических и сопоставимых условий</w:t>
      </w:r>
    </w:p>
  </w:footnote>
  <w:footnote w:id="10">
    <w:p w:rsidR="00F22990" w:rsidRDefault="00F22990" w:rsidP="00F22990">
      <w:pPr>
        <w:pStyle w:val="a6"/>
      </w:pPr>
      <w:r>
        <w:rPr>
          <w:rStyle w:val="a8"/>
        </w:rPr>
        <w:footnoteRef/>
      </w:r>
      <w:r>
        <w:t xml:space="preserve"> рассчитываются для фактических и сопоставимых условий</w:t>
      </w:r>
    </w:p>
  </w:footnote>
  <w:footnote w:id="11">
    <w:p w:rsidR="00F22990" w:rsidRDefault="00F22990" w:rsidP="00F22990">
      <w:pPr>
        <w:pStyle w:val="a6"/>
      </w:pPr>
      <w:r>
        <w:rPr>
          <w:rStyle w:val="a8"/>
        </w:rPr>
        <w:footnoteRef/>
      </w:r>
      <w:r>
        <w:t xml:space="preserve"> рассчитываются для фактических и сопоставимых условий</w:t>
      </w:r>
    </w:p>
  </w:footnote>
  <w:footnote w:id="12">
    <w:p w:rsidR="00F22990" w:rsidRDefault="00F22990" w:rsidP="00F22990">
      <w:pPr>
        <w:pStyle w:val="a6"/>
      </w:pPr>
      <w:r>
        <w:rPr>
          <w:rStyle w:val="a8"/>
        </w:rPr>
        <w:footnoteRef/>
      </w:r>
      <w:r>
        <w:t xml:space="preserve"> рассчитываются для фактических и сопоставимых условий</w:t>
      </w:r>
    </w:p>
  </w:footnote>
  <w:footnote w:id="13">
    <w:p w:rsidR="00F22990" w:rsidRDefault="00F22990" w:rsidP="00F22990">
      <w:pPr>
        <w:pStyle w:val="a6"/>
      </w:pPr>
      <w:r>
        <w:rPr>
          <w:rStyle w:val="a8"/>
        </w:rPr>
        <w:footnoteRef/>
      </w:r>
      <w:r>
        <w:t xml:space="preserve"> рассчитываются для фактических и сопоставимых условий</w:t>
      </w:r>
    </w:p>
  </w:footnote>
  <w:footnote w:id="14">
    <w:p w:rsidR="00F22990" w:rsidRDefault="00F22990" w:rsidP="00F22990">
      <w:pPr>
        <w:pStyle w:val="a6"/>
      </w:pPr>
      <w:r>
        <w:rPr>
          <w:rStyle w:val="a8"/>
        </w:rPr>
        <w:footnoteRef/>
      </w:r>
      <w:r>
        <w:t xml:space="preserve"> рассчитываются для фактических и сопоставимых условий</w:t>
      </w:r>
    </w:p>
  </w:footnote>
  <w:footnote w:id="15">
    <w:p w:rsidR="00F22990" w:rsidRDefault="00F22990" w:rsidP="00F22990">
      <w:pPr>
        <w:pStyle w:val="a6"/>
      </w:pPr>
      <w:r>
        <w:rPr>
          <w:rStyle w:val="a8"/>
        </w:rPr>
        <w:footnoteRef/>
      </w:r>
      <w:r>
        <w:t xml:space="preserve"> рассчитываются для фактических и сопоставимых условий</w:t>
      </w:r>
    </w:p>
  </w:footnote>
  <w:footnote w:id="16">
    <w:p w:rsidR="00F22990" w:rsidRDefault="00F22990" w:rsidP="00F22990">
      <w:pPr>
        <w:pStyle w:val="a6"/>
      </w:pPr>
      <w:r>
        <w:rPr>
          <w:rStyle w:val="a8"/>
        </w:rPr>
        <w:footnoteRef/>
      </w:r>
      <w:r>
        <w:t xml:space="preserve"> рассчитываются для фактических и сопоставимых условий</w:t>
      </w:r>
    </w:p>
  </w:footnote>
  <w:footnote w:id="17">
    <w:p w:rsidR="00F22990" w:rsidRDefault="00F22990" w:rsidP="00F22990">
      <w:pPr>
        <w:pStyle w:val="a6"/>
      </w:pPr>
      <w:r>
        <w:rPr>
          <w:rStyle w:val="a8"/>
        </w:rPr>
        <w:footnoteRef/>
      </w:r>
      <w:r>
        <w:t xml:space="preserve"> рассчитываются для фактических и сопоставимых условий</w:t>
      </w:r>
    </w:p>
  </w:footnote>
  <w:footnote w:id="18">
    <w:p w:rsidR="00F22990" w:rsidRDefault="00F22990" w:rsidP="00F22990">
      <w:pPr>
        <w:pStyle w:val="a6"/>
      </w:pPr>
      <w:r>
        <w:rPr>
          <w:rStyle w:val="a8"/>
        </w:rPr>
        <w:footnoteRef/>
      </w:r>
      <w:r>
        <w:t xml:space="preserve"> рассчитываются для фактических и сопоставимых условий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61A"/>
    <w:multiLevelType w:val="hybridMultilevel"/>
    <w:tmpl w:val="3642E9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0299"/>
    <w:multiLevelType w:val="hybridMultilevel"/>
    <w:tmpl w:val="67E66C9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844335"/>
    <w:multiLevelType w:val="hybridMultilevel"/>
    <w:tmpl w:val="662E6756"/>
    <w:lvl w:ilvl="0" w:tplc="A714452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96413E"/>
    <w:multiLevelType w:val="hybridMultilevel"/>
    <w:tmpl w:val="4DB211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A39"/>
    <w:multiLevelType w:val="hybridMultilevel"/>
    <w:tmpl w:val="F4643C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6220"/>
    <w:multiLevelType w:val="hybridMultilevel"/>
    <w:tmpl w:val="67C8D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3C30"/>
    <w:multiLevelType w:val="hybridMultilevel"/>
    <w:tmpl w:val="290ABD22"/>
    <w:lvl w:ilvl="0" w:tplc="B8EE37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5C2FAC"/>
    <w:multiLevelType w:val="hybridMultilevel"/>
    <w:tmpl w:val="2DD24EA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F6FEC"/>
    <w:multiLevelType w:val="hybridMultilevel"/>
    <w:tmpl w:val="81BC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F05F1E"/>
    <w:multiLevelType w:val="hybridMultilevel"/>
    <w:tmpl w:val="3E943ABC"/>
    <w:lvl w:ilvl="0" w:tplc="B3E4D6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F43951"/>
    <w:multiLevelType w:val="hybridMultilevel"/>
    <w:tmpl w:val="E5F0D664"/>
    <w:lvl w:ilvl="0" w:tplc="D5F81C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985AB0"/>
    <w:multiLevelType w:val="hybridMultilevel"/>
    <w:tmpl w:val="1F402830"/>
    <w:lvl w:ilvl="0" w:tplc="D99A8E3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449F3BFF"/>
    <w:multiLevelType w:val="hybridMultilevel"/>
    <w:tmpl w:val="98242EBE"/>
    <w:lvl w:ilvl="0" w:tplc="C560AA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1A60A84"/>
    <w:multiLevelType w:val="hybridMultilevel"/>
    <w:tmpl w:val="DBBC69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170E46"/>
    <w:multiLevelType w:val="hybridMultilevel"/>
    <w:tmpl w:val="7524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942A4"/>
    <w:multiLevelType w:val="hybridMultilevel"/>
    <w:tmpl w:val="CBDC5F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C27CF5"/>
    <w:multiLevelType w:val="hybridMultilevel"/>
    <w:tmpl w:val="11BA90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5B373F"/>
    <w:multiLevelType w:val="hybridMultilevel"/>
    <w:tmpl w:val="EFBEE2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026A7"/>
    <w:multiLevelType w:val="hybridMultilevel"/>
    <w:tmpl w:val="2A069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905BE"/>
    <w:multiLevelType w:val="singleLevel"/>
    <w:tmpl w:val="13864A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9062D3D"/>
    <w:multiLevelType w:val="hybridMultilevel"/>
    <w:tmpl w:val="D0C6BB46"/>
    <w:lvl w:ilvl="0" w:tplc="15D4B8F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4"/>
  </w:num>
  <w:num w:numId="5">
    <w:abstractNumId w:val="15"/>
  </w:num>
  <w:num w:numId="6">
    <w:abstractNumId w:val="3"/>
  </w:num>
  <w:num w:numId="7">
    <w:abstractNumId w:val="13"/>
  </w:num>
  <w:num w:numId="8">
    <w:abstractNumId w:val="1"/>
  </w:num>
  <w:num w:numId="9">
    <w:abstractNumId w:val="17"/>
  </w:num>
  <w:num w:numId="10">
    <w:abstractNumId w:val="0"/>
  </w:num>
  <w:num w:numId="11">
    <w:abstractNumId w:val="16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  <w:num w:numId="16">
    <w:abstractNumId w:val="5"/>
  </w:num>
  <w:num w:numId="17">
    <w:abstractNumId w:val="6"/>
  </w:num>
  <w:num w:numId="18">
    <w:abstractNumId w:val="9"/>
  </w:num>
  <w:num w:numId="19">
    <w:abstractNumId w:val="8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6"/>
    <w:rsid w:val="000306C6"/>
    <w:rsid w:val="00141560"/>
    <w:rsid w:val="002361BF"/>
    <w:rsid w:val="003C057C"/>
    <w:rsid w:val="00530774"/>
    <w:rsid w:val="00535317"/>
    <w:rsid w:val="005A174F"/>
    <w:rsid w:val="009D7AF5"/>
    <w:rsid w:val="00AA4BD8"/>
    <w:rsid w:val="00AE2C5F"/>
    <w:rsid w:val="00BA5506"/>
    <w:rsid w:val="00C75FA0"/>
    <w:rsid w:val="00D1758D"/>
    <w:rsid w:val="00E355B6"/>
    <w:rsid w:val="00F2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9E9E"/>
  <w15:docId w15:val="{F814133D-7639-4F9E-8051-4A1A0367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299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5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A5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A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0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35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35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2990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2990"/>
  </w:style>
  <w:style w:type="paragraph" w:customStyle="1" w:styleId="ConsPlusNonformat">
    <w:name w:val="ConsPlusNonformat"/>
    <w:uiPriority w:val="99"/>
    <w:rsid w:val="00F22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29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229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DocList">
    <w:name w:val="ConsPlusDocList"/>
    <w:uiPriority w:val="99"/>
    <w:rsid w:val="00F22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F2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9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F22990"/>
    <w:rPr>
      <w:rFonts w:cs="Times New Roman"/>
      <w:vertAlign w:val="superscript"/>
    </w:rPr>
  </w:style>
  <w:style w:type="table" w:styleId="a9">
    <w:name w:val="Table Grid"/>
    <w:basedOn w:val="a1"/>
    <w:uiPriority w:val="99"/>
    <w:rsid w:val="00F2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F2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22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F229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22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F22990"/>
    <w:rPr>
      <w:rFonts w:cs="Times New Roman"/>
    </w:rPr>
  </w:style>
  <w:style w:type="paragraph" w:styleId="ae">
    <w:name w:val="header"/>
    <w:basedOn w:val="a"/>
    <w:link w:val="af"/>
    <w:uiPriority w:val="99"/>
    <w:semiHidden/>
    <w:rsid w:val="00F229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F22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Абзац новая стр"/>
    <w:basedOn w:val="a"/>
    <w:rsid w:val="00F22990"/>
    <w:pPr>
      <w:keepLine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F22990"/>
    <w:pPr>
      <w:tabs>
        <w:tab w:val="right" w:leader="dot" w:pos="9720"/>
      </w:tabs>
      <w:spacing w:after="0" w:line="312" w:lineRule="auto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character" w:styleId="af1">
    <w:name w:val="Hyperlink"/>
    <w:basedOn w:val="a0"/>
    <w:uiPriority w:val="99"/>
    <w:rsid w:val="00F22990"/>
    <w:rPr>
      <w:rFonts w:ascii="Times New Roman" w:hAnsi="Times New Roman" w:cs="Times New Roman"/>
      <w:color w:val="0000FF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45</Pages>
  <Words>7326</Words>
  <Characters>41764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1</cp:lastModifiedBy>
  <cp:revision>5</cp:revision>
  <cp:lastPrinted>2020-03-04T09:55:00Z</cp:lastPrinted>
  <dcterms:created xsi:type="dcterms:W3CDTF">2020-03-04T08:26:00Z</dcterms:created>
  <dcterms:modified xsi:type="dcterms:W3CDTF">2020-07-06T14:59:00Z</dcterms:modified>
</cp:coreProperties>
</file>